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40EB9" w:rsidRDefault="00CE5135">
      <w:pPr>
        <w:pBdr>
          <w:top w:val="nil"/>
          <w:left w:val="nil"/>
          <w:bottom w:val="nil"/>
          <w:right w:val="nil"/>
          <w:between w:val="nil"/>
        </w:pBdr>
        <w:tabs>
          <w:tab w:val="left" w:pos="142"/>
        </w:tabs>
        <w:spacing w:before="120"/>
        <w:ind w:left="360" w:hanging="360"/>
        <w:jc w:val="left"/>
        <w:rPr>
          <w:rFonts w:ascii="Arial" w:eastAsia="Arial" w:hAnsi="Arial"/>
          <w:b/>
          <w:sz w:val="36"/>
          <w:szCs w:val="36"/>
        </w:rPr>
      </w:pPr>
      <w:bookmarkStart w:id="0" w:name="_heading=h.1fob9te" w:colFirst="0" w:colLast="0"/>
      <w:bookmarkEnd w:id="0"/>
      <w:r>
        <w:rPr>
          <w:rFonts w:ascii="Arial" w:eastAsia="Arial" w:hAnsi="Arial"/>
          <w:b/>
          <w:sz w:val="36"/>
          <w:szCs w:val="36"/>
        </w:rPr>
        <w:t>Call-Off Schedule 25 (Billable Works and Projects)</w:t>
      </w:r>
    </w:p>
    <w:p w14:paraId="00000002" w14:textId="77777777" w:rsidR="00940EB9" w:rsidRDefault="00CE5135">
      <w:pPr>
        <w:numPr>
          <w:ilvl w:val="0"/>
          <w:numId w:val="5"/>
        </w:numPr>
        <w:pBdr>
          <w:top w:val="nil"/>
          <w:left w:val="nil"/>
          <w:bottom w:val="nil"/>
          <w:right w:val="nil"/>
          <w:between w:val="nil"/>
        </w:pBdr>
        <w:spacing w:before="120" w:after="120"/>
        <w:rPr>
          <w:rFonts w:ascii="Arial" w:eastAsia="Arial" w:hAnsi="Arial"/>
          <w:b/>
          <w:sz w:val="24"/>
          <w:szCs w:val="24"/>
        </w:rPr>
      </w:pPr>
      <w:r>
        <w:rPr>
          <w:rFonts w:ascii="Arial" w:eastAsia="Arial" w:hAnsi="Arial"/>
          <w:b/>
          <w:sz w:val="24"/>
          <w:szCs w:val="24"/>
        </w:rPr>
        <w:t>Introduction</w:t>
      </w:r>
    </w:p>
    <w:p w14:paraId="00000003" w14:textId="12578F4C" w:rsidR="00940EB9" w:rsidRDefault="00CE5135" w:rsidP="3521539E">
      <w:pPr>
        <w:numPr>
          <w:ilvl w:val="1"/>
          <w:numId w:val="5"/>
        </w:numPr>
        <w:pBdr>
          <w:top w:val="nil"/>
          <w:left w:val="nil"/>
          <w:bottom w:val="nil"/>
          <w:right w:val="nil"/>
          <w:between w:val="nil"/>
        </w:pBdr>
        <w:spacing w:before="120" w:after="120"/>
        <w:rPr>
          <w:rFonts w:ascii="Arial" w:eastAsia="Arial" w:hAnsi="Arial"/>
          <w:sz w:val="24"/>
          <w:szCs w:val="24"/>
        </w:rPr>
      </w:pPr>
      <w:r w:rsidRPr="3521539E">
        <w:rPr>
          <w:rFonts w:ascii="Arial" w:eastAsia="Arial" w:hAnsi="Arial"/>
          <w:color w:val="000000" w:themeColor="text1"/>
          <w:sz w:val="24"/>
          <w:szCs w:val="24"/>
        </w:rPr>
        <w:t>This schedule prescribes the procedure, calculations and rates to be used by the Buyer and Supplier when assessing the Charges for Billable Works and Projects.</w:t>
      </w:r>
    </w:p>
    <w:p w14:paraId="00000004" w14:textId="45248CC4" w:rsidR="00940EB9" w:rsidRDefault="00CE5135" w:rsidP="3521539E">
      <w:pPr>
        <w:numPr>
          <w:ilvl w:val="1"/>
          <w:numId w:val="5"/>
        </w:numPr>
        <w:pBdr>
          <w:top w:val="nil"/>
          <w:left w:val="nil"/>
          <w:bottom w:val="nil"/>
          <w:right w:val="nil"/>
          <w:between w:val="nil"/>
        </w:pBdr>
        <w:spacing w:before="120" w:after="120"/>
        <w:rPr>
          <w:rFonts w:ascii="Arial" w:eastAsia="Arial" w:hAnsi="Arial"/>
          <w:sz w:val="24"/>
          <w:szCs w:val="24"/>
        </w:rPr>
      </w:pPr>
      <w:r w:rsidRPr="3521539E">
        <w:rPr>
          <w:rFonts w:ascii="Arial" w:eastAsia="Arial" w:hAnsi="Arial"/>
          <w:color w:val="000000" w:themeColor="text1"/>
          <w:sz w:val="24"/>
          <w:szCs w:val="24"/>
        </w:rPr>
        <w:t xml:space="preserve">For the avoidance of doubt, nothing in this Schedule shall give the Supplier exclusive rights over Billable Works and Projects and the Buyer shall not be required to order Billable Works or Projects from the </w:t>
      </w:r>
      <w:r w:rsidR="0D27CFD9" w:rsidRPr="3521539E">
        <w:rPr>
          <w:rFonts w:ascii="Arial" w:eastAsia="Arial" w:hAnsi="Arial"/>
          <w:color w:val="000000" w:themeColor="text1"/>
          <w:sz w:val="24"/>
          <w:szCs w:val="24"/>
        </w:rPr>
        <w:t>Supplier and</w:t>
      </w:r>
      <w:r w:rsidRPr="3521539E">
        <w:rPr>
          <w:rFonts w:ascii="Arial" w:eastAsia="Arial" w:hAnsi="Arial"/>
          <w:color w:val="000000" w:themeColor="text1"/>
          <w:sz w:val="24"/>
          <w:szCs w:val="24"/>
        </w:rPr>
        <w:t xml:space="preserve"> shall be entitled to order Billable Works and Projects from other Suppliers.</w:t>
      </w:r>
    </w:p>
    <w:p w14:paraId="00000005" w14:textId="77777777" w:rsidR="00940EB9" w:rsidRDefault="00CE5135">
      <w:pPr>
        <w:numPr>
          <w:ilvl w:val="1"/>
          <w:numId w:val="5"/>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The Buyer reserves the right to vary or amend this Schedule a</w:t>
      </w:r>
      <w:r>
        <w:rPr>
          <w:rFonts w:ascii="Arial" w:eastAsia="Arial" w:hAnsi="Arial"/>
          <w:sz w:val="24"/>
          <w:szCs w:val="24"/>
        </w:rPr>
        <w:t>s part of a Call Off Award Procedure</w:t>
      </w:r>
    </w:p>
    <w:p w14:paraId="00000006" w14:textId="77777777" w:rsidR="00940EB9" w:rsidRDefault="00CE5135">
      <w:pPr>
        <w:numPr>
          <w:ilvl w:val="0"/>
          <w:numId w:val="5"/>
        </w:numPr>
        <w:pBdr>
          <w:top w:val="nil"/>
          <w:left w:val="nil"/>
          <w:bottom w:val="nil"/>
          <w:right w:val="nil"/>
          <w:between w:val="nil"/>
        </w:pBdr>
        <w:spacing w:before="120" w:after="120"/>
        <w:rPr>
          <w:rFonts w:ascii="Arial" w:eastAsia="Arial" w:hAnsi="Arial"/>
          <w:b/>
          <w:sz w:val="24"/>
          <w:szCs w:val="24"/>
        </w:rPr>
      </w:pPr>
      <w:r>
        <w:rPr>
          <w:rFonts w:ascii="Arial" w:eastAsia="Arial" w:hAnsi="Arial"/>
          <w:b/>
          <w:sz w:val="24"/>
          <w:szCs w:val="24"/>
        </w:rPr>
        <w:t>Billable Works</w:t>
      </w:r>
    </w:p>
    <w:p w14:paraId="00000007" w14:textId="77777777" w:rsidR="00940EB9" w:rsidRDefault="00CE5135">
      <w:pPr>
        <w:numPr>
          <w:ilvl w:val="1"/>
          <w:numId w:val="5"/>
        </w:numPr>
        <w:pBdr>
          <w:top w:val="nil"/>
          <w:left w:val="nil"/>
          <w:bottom w:val="nil"/>
          <w:right w:val="nil"/>
          <w:between w:val="nil"/>
        </w:pBdr>
        <w:spacing w:after="0"/>
        <w:jc w:val="left"/>
        <w:rPr>
          <w:rFonts w:ascii="Arial" w:eastAsia="Arial" w:hAnsi="Arial"/>
          <w:color w:val="000000"/>
          <w:sz w:val="24"/>
          <w:szCs w:val="24"/>
        </w:rPr>
      </w:pPr>
      <w:r>
        <w:rPr>
          <w:rFonts w:ascii="Arial" w:eastAsia="Arial" w:hAnsi="Arial"/>
          <w:color w:val="222222"/>
          <w:sz w:val="24"/>
          <w:szCs w:val="24"/>
          <w:highlight w:val="white"/>
        </w:rPr>
        <w:t>The Billable Works Management Uplift Percentage shall be applied against the cost of the Billable Works.</w:t>
      </w:r>
    </w:p>
    <w:p w14:paraId="00000008" w14:textId="77777777" w:rsidR="00940EB9" w:rsidRDefault="00940EB9">
      <w:pPr>
        <w:pBdr>
          <w:top w:val="nil"/>
          <w:left w:val="nil"/>
          <w:bottom w:val="nil"/>
          <w:right w:val="nil"/>
          <w:between w:val="nil"/>
        </w:pBdr>
        <w:spacing w:after="0"/>
        <w:ind w:left="1080"/>
        <w:jc w:val="left"/>
        <w:rPr>
          <w:rFonts w:ascii="Arial" w:eastAsia="Arial" w:hAnsi="Arial"/>
          <w:color w:val="222222"/>
          <w:sz w:val="24"/>
          <w:szCs w:val="24"/>
          <w:highlight w:val="white"/>
        </w:rPr>
      </w:pPr>
    </w:p>
    <w:p w14:paraId="00000009" w14:textId="77777777" w:rsidR="00940EB9" w:rsidRDefault="00CE5135">
      <w:pPr>
        <w:numPr>
          <w:ilvl w:val="1"/>
          <w:numId w:val="5"/>
        </w:numPr>
        <w:pBdr>
          <w:top w:val="nil"/>
          <w:left w:val="nil"/>
          <w:bottom w:val="nil"/>
          <w:right w:val="nil"/>
          <w:between w:val="nil"/>
        </w:pBdr>
        <w:spacing w:after="0"/>
        <w:jc w:val="left"/>
        <w:rPr>
          <w:rFonts w:ascii="Arial" w:eastAsia="Arial" w:hAnsi="Arial"/>
          <w:color w:val="000000"/>
          <w:sz w:val="24"/>
          <w:szCs w:val="24"/>
        </w:rPr>
      </w:pPr>
      <w:r>
        <w:rPr>
          <w:rFonts w:ascii="Arial" w:eastAsia="Arial" w:hAnsi="Arial"/>
          <w:color w:val="222222"/>
          <w:sz w:val="24"/>
          <w:szCs w:val="24"/>
          <w:highlight w:val="white"/>
        </w:rPr>
        <w:t>The Billable Works Management Uplift Percentage shall include the costs of:</w:t>
      </w:r>
    </w:p>
    <w:p w14:paraId="0000000A" w14:textId="77777777" w:rsidR="00940EB9" w:rsidRDefault="00940EB9">
      <w:pPr>
        <w:pBdr>
          <w:top w:val="nil"/>
          <w:left w:val="nil"/>
          <w:bottom w:val="nil"/>
          <w:right w:val="nil"/>
          <w:between w:val="nil"/>
        </w:pBdr>
        <w:spacing w:after="0"/>
        <w:ind w:left="720"/>
        <w:rPr>
          <w:rFonts w:ascii="Arial" w:eastAsia="Arial" w:hAnsi="Arial"/>
          <w:color w:val="222222"/>
          <w:sz w:val="24"/>
          <w:szCs w:val="24"/>
        </w:rPr>
      </w:pPr>
    </w:p>
    <w:p w14:paraId="0000000B" w14:textId="77777777" w:rsidR="00940EB9" w:rsidRDefault="00CE5135">
      <w:pPr>
        <w:numPr>
          <w:ilvl w:val="2"/>
          <w:numId w:val="5"/>
        </w:numPr>
        <w:pBdr>
          <w:top w:val="nil"/>
          <w:left w:val="nil"/>
          <w:bottom w:val="nil"/>
          <w:right w:val="nil"/>
          <w:between w:val="nil"/>
        </w:pBdr>
        <w:spacing w:after="200"/>
        <w:jc w:val="left"/>
        <w:rPr>
          <w:rFonts w:ascii="Arial" w:eastAsia="Arial" w:hAnsi="Arial"/>
          <w:sz w:val="24"/>
          <w:szCs w:val="24"/>
        </w:rPr>
      </w:pPr>
      <w:bookmarkStart w:id="1" w:name="_heading=h.2et92p0" w:colFirst="0" w:colLast="0"/>
      <w:bookmarkEnd w:id="1"/>
      <w:r>
        <w:rPr>
          <w:rFonts w:ascii="Arial" w:eastAsia="Arial" w:hAnsi="Arial"/>
          <w:color w:val="222222"/>
          <w:sz w:val="24"/>
          <w:szCs w:val="24"/>
          <w:highlight w:val="white"/>
        </w:rPr>
        <w:t>processing and managing the quotation/tenders within each tier as per the Buyers process;</w:t>
      </w:r>
    </w:p>
    <w:p w14:paraId="0000000C" w14:textId="77777777" w:rsidR="00940EB9" w:rsidRDefault="00CE5135">
      <w:pPr>
        <w:numPr>
          <w:ilvl w:val="2"/>
          <w:numId w:val="5"/>
        </w:numPr>
        <w:pBdr>
          <w:top w:val="nil"/>
          <w:left w:val="nil"/>
          <w:bottom w:val="nil"/>
          <w:right w:val="nil"/>
          <w:between w:val="nil"/>
        </w:pBdr>
        <w:spacing w:after="200"/>
        <w:jc w:val="left"/>
        <w:rPr>
          <w:rFonts w:ascii="Arial" w:eastAsia="Arial" w:hAnsi="Arial"/>
          <w:sz w:val="24"/>
          <w:szCs w:val="24"/>
        </w:rPr>
      </w:pPr>
      <w:r>
        <w:rPr>
          <w:rFonts w:ascii="Arial" w:eastAsia="Arial" w:hAnsi="Arial"/>
          <w:color w:val="222222"/>
          <w:sz w:val="24"/>
          <w:szCs w:val="24"/>
          <w:highlight w:val="white"/>
        </w:rPr>
        <w:t>management of works;</w:t>
      </w:r>
    </w:p>
    <w:p w14:paraId="0000000D" w14:textId="77777777" w:rsidR="00940EB9" w:rsidRDefault="00CE5135">
      <w:pPr>
        <w:numPr>
          <w:ilvl w:val="2"/>
          <w:numId w:val="5"/>
        </w:numPr>
        <w:pBdr>
          <w:top w:val="nil"/>
          <w:left w:val="nil"/>
          <w:bottom w:val="nil"/>
          <w:right w:val="nil"/>
          <w:between w:val="nil"/>
        </w:pBdr>
        <w:spacing w:after="200"/>
        <w:jc w:val="left"/>
        <w:rPr>
          <w:rFonts w:ascii="Arial" w:eastAsia="Arial" w:hAnsi="Arial"/>
          <w:sz w:val="24"/>
          <w:szCs w:val="24"/>
        </w:rPr>
      </w:pPr>
      <w:bookmarkStart w:id="2" w:name="_heading=h.gjdgxs" w:colFirst="0" w:colLast="0"/>
      <w:bookmarkEnd w:id="2"/>
      <w:r>
        <w:rPr>
          <w:rFonts w:ascii="Arial" w:eastAsia="Arial" w:hAnsi="Arial"/>
          <w:color w:val="222222"/>
          <w:sz w:val="24"/>
          <w:szCs w:val="24"/>
          <w:highlight w:val="white"/>
        </w:rPr>
        <w:t>management of subcontractors</w:t>
      </w:r>
      <w:r>
        <w:rPr>
          <w:rFonts w:ascii="Arial" w:eastAsia="Arial" w:hAnsi="Arial"/>
          <w:color w:val="222222"/>
          <w:sz w:val="24"/>
          <w:szCs w:val="24"/>
        </w:rPr>
        <w:t xml:space="preserve"> (where applicable); and</w:t>
      </w:r>
    </w:p>
    <w:p w14:paraId="0000000E" w14:textId="77777777" w:rsidR="00940EB9" w:rsidRPr="009B73D9" w:rsidRDefault="00CE5135">
      <w:pPr>
        <w:numPr>
          <w:ilvl w:val="2"/>
          <w:numId w:val="5"/>
        </w:numPr>
        <w:pBdr>
          <w:top w:val="nil"/>
          <w:left w:val="nil"/>
          <w:bottom w:val="nil"/>
          <w:right w:val="nil"/>
          <w:between w:val="nil"/>
        </w:pBdr>
        <w:spacing w:after="200"/>
        <w:jc w:val="left"/>
        <w:rPr>
          <w:rFonts w:ascii="Arial" w:eastAsia="Arial" w:hAnsi="Arial"/>
          <w:sz w:val="24"/>
          <w:szCs w:val="24"/>
        </w:rPr>
      </w:pPr>
      <w:bookmarkStart w:id="3" w:name="_heading=h.3dy6vkm" w:colFirst="0" w:colLast="0"/>
      <w:bookmarkEnd w:id="3"/>
      <w:proofErr w:type="gramStart"/>
      <w:r w:rsidRPr="009B73D9">
        <w:rPr>
          <w:rFonts w:ascii="Arial" w:eastAsia="Arial" w:hAnsi="Arial"/>
          <w:sz w:val="24"/>
          <w:szCs w:val="24"/>
        </w:rPr>
        <w:t>day</w:t>
      </w:r>
      <w:proofErr w:type="gramEnd"/>
      <w:r w:rsidRPr="009B73D9">
        <w:rPr>
          <w:rFonts w:ascii="Arial" w:eastAsia="Arial" w:hAnsi="Arial"/>
          <w:sz w:val="24"/>
          <w:szCs w:val="24"/>
        </w:rPr>
        <w:t xml:space="preserve"> to day administration. </w:t>
      </w:r>
    </w:p>
    <w:p w14:paraId="5E591FF7" w14:textId="1583D9E2" w:rsidR="00C22641" w:rsidRPr="009B73D9" w:rsidRDefault="1B86A70D" w:rsidP="3B547F72">
      <w:pPr>
        <w:numPr>
          <w:ilvl w:val="2"/>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 xml:space="preserve">Where the Buyer requests, </w:t>
      </w:r>
      <w:r w:rsidR="1FF1AF6F" w:rsidRPr="009B73D9">
        <w:rPr>
          <w:rFonts w:ascii="Arial" w:eastAsia="Arial" w:hAnsi="Arial"/>
          <w:sz w:val="24"/>
          <w:szCs w:val="24"/>
        </w:rPr>
        <w:t xml:space="preserve">the Supplier will </w:t>
      </w:r>
      <w:r w:rsidRPr="009B73D9">
        <w:rPr>
          <w:rFonts w:ascii="Arial" w:eastAsia="Arial" w:hAnsi="Arial"/>
          <w:sz w:val="24"/>
          <w:szCs w:val="24"/>
        </w:rPr>
        <w:t>p</w:t>
      </w:r>
      <w:r w:rsidR="00C22641" w:rsidRPr="009B73D9">
        <w:rPr>
          <w:rFonts w:ascii="Arial" w:eastAsia="Arial" w:hAnsi="Arial"/>
          <w:sz w:val="24"/>
          <w:szCs w:val="24"/>
        </w:rPr>
        <w:t>rovid</w:t>
      </w:r>
      <w:r w:rsidR="65E3FD7D" w:rsidRPr="009B73D9">
        <w:rPr>
          <w:rFonts w:ascii="Arial" w:eastAsia="Arial" w:hAnsi="Arial"/>
          <w:sz w:val="24"/>
          <w:szCs w:val="24"/>
        </w:rPr>
        <w:t>e</w:t>
      </w:r>
      <w:r w:rsidR="00C22641" w:rsidRPr="009B73D9">
        <w:rPr>
          <w:rFonts w:ascii="Arial" w:eastAsia="Arial" w:hAnsi="Arial"/>
          <w:sz w:val="24"/>
          <w:szCs w:val="24"/>
        </w:rPr>
        <w:t xml:space="preserve"> </w:t>
      </w:r>
      <w:r w:rsidR="001371CD" w:rsidRPr="009B73D9">
        <w:rPr>
          <w:rFonts w:ascii="Arial" w:eastAsia="Arial" w:hAnsi="Arial"/>
          <w:sz w:val="24"/>
          <w:szCs w:val="24"/>
        </w:rPr>
        <w:t xml:space="preserve">weekly </w:t>
      </w:r>
      <w:r w:rsidR="000A7EF3" w:rsidRPr="009B73D9">
        <w:rPr>
          <w:rFonts w:ascii="Arial" w:eastAsia="Arial" w:hAnsi="Arial"/>
          <w:sz w:val="24"/>
          <w:szCs w:val="24"/>
        </w:rPr>
        <w:t>progress reports and attend meetings, to include;</w:t>
      </w:r>
    </w:p>
    <w:p w14:paraId="77F08893" w14:textId="272A0A2E" w:rsidR="000A7EF3" w:rsidRPr="009B73D9" w:rsidRDefault="00AF7A58" w:rsidP="000A7EF3">
      <w:pPr>
        <w:numPr>
          <w:ilvl w:val="3"/>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Overall status of project</w:t>
      </w:r>
    </w:p>
    <w:p w14:paraId="1D0E681B" w14:textId="06E9E585" w:rsidR="00AF7A58" w:rsidRPr="009B73D9" w:rsidRDefault="00AF7A58" w:rsidP="000A7EF3">
      <w:pPr>
        <w:numPr>
          <w:ilvl w:val="3"/>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 xml:space="preserve">KPIs for H&amp;S, Time, Cost, Quality, </w:t>
      </w:r>
      <w:r w:rsidR="00D559BC" w:rsidRPr="009B73D9">
        <w:rPr>
          <w:rFonts w:ascii="Arial" w:eastAsia="Arial" w:hAnsi="Arial"/>
          <w:sz w:val="24"/>
          <w:szCs w:val="24"/>
        </w:rPr>
        <w:t>Risk, Scope and Benefits</w:t>
      </w:r>
    </w:p>
    <w:p w14:paraId="47450907" w14:textId="3E0FD498" w:rsidR="00D559BC" w:rsidRPr="009B73D9" w:rsidRDefault="00D559BC" w:rsidP="000A7EF3">
      <w:pPr>
        <w:numPr>
          <w:ilvl w:val="3"/>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Performance against Milestone dates</w:t>
      </w:r>
    </w:p>
    <w:p w14:paraId="53ECA3BF" w14:textId="6694AAC4" w:rsidR="00D559BC" w:rsidRPr="009B73D9" w:rsidRDefault="000D518C" w:rsidP="000A7EF3">
      <w:pPr>
        <w:numPr>
          <w:ilvl w:val="3"/>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Exceptions to milestones</w:t>
      </w:r>
    </w:p>
    <w:p w14:paraId="60C5FEC7" w14:textId="0167A71F" w:rsidR="000D518C" w:rsidRPr="009B73D9" w:rsidRDefault="000D518C" w:rsidP="000A7EF3">
      <w:pPr>
        <w:numPr>
          <w:ilvl w:val="3"/>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List of early warnings</w:t>
      </w:r>
      <w:r w:rsidR="005D654D" w:rsidRPr="009B73D9">
        <w:rPr>
          <w:rFonts w:ascii="Arial" w:eastAsia="Arial" w:hAnsi="Arial"/>
          <w:sz w:val="24"/>
          <w:szCs w:val="24"/>
        </w:rPr>
        <w:t xml:space="preserve"> (Change Control items)</w:t>
      </w:r>
    </w:p>
    <w:p w14:paraId="2D9DBB2C" w14:textId="65FE413F" w:rsidR="000D518C" w:rsidRPr="009B73D9" w:rsidRDefault="000D518C" w:rsidP="000A7EF3">
      <w:pPr>
        <w:numPr>
          <w:ilvl w:val="3"/>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Commercial overview</w:t>
      </w:r>
    </w:p>
    <w:p w14:paraId="0000000F" w14:textId="13BF5039" w:rsidR="00940EB9" w:rsidRPr="009B73D9" w:rsidRDefault="008B3C98" w:rsidP="00625D5B">
      <w:pPr>
        <w:numPr>
          <w:ilvl w:val="3"/>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Request for Information (RFIs)</w:t>
      </w:r>
    </w:p>
    <w:p w14:paraId="00000010" w14:textId="77777777" w:rsidR="00940EB9" w:rsidRDefault="00CE5135">
      <w:pPr>
        <w:numPr>
          <w:ilvl w:val="1"/>
          <w:numId w:val="5"/>
        </w:numPr>
        <w:pBdr>
          <w:top w:val="nil"/>
          <w:left w:val="nil"/>
          <w:bottom w:val="nil"/>
          <w:right w:val="nil"/>
          <w:between w:val="nil"/>
        </w:pBdr>
        <w:spacing w:after="0"/>
        <w:jc w:val="left"/>
        <w:rPr>
          <w:rFonts w:ascii="Arial" w:eastAsia="Arial" w:hAnsi="Arial"/>
          <w:sz w:val="24"/>
          <w:szCs w:val="24"/>
        </w:rPr>
      </w:pPr>
      <w:r>
        <w:rPr>
          <w:rFonts w:ascii="Arial" w:eastAsia="Arial" w:hAnsi="Arial"/>
          <w:color w:val="222222"/>
          <w:sz w:val="24"/>
          <w:szCs w:val="24"/>
        </w:rPr>
        <w:lastRenderedPageBreak/>
        <w:t>The Billable Works Management Uplift Percentage shall exclude any service delivery costs which are expected to be included in the pricing of the works.</w:t>
      </w:r>
    </w:p>
    <w:p w14:paraId="00000011" w14:textId="77777777" w:rsidR="00940EB9" w:rsidRDefault="00CE5135">
      <w:pPr>
        <w:numPr>
          <w:ilvl w:val="1"/>
          <w:numId w:val="5"/>
        </w:numPr>
        <w:pBdr>
          <w:top w:val="nil"/>
          <w:left w:val="nil"/>
          <w:bottom w:val="nil"/>
          <w:right w:val="nil"/>
          <w:between w:val="nil"/>
        </w:pBdr>
        <w:spacing w:before="120" w:after="120"/>
        <w:rPr>
          <w:rFonts w:ascii="Arial" w:eastAsia="Arial" w:hAnsi="Arial"/>
          <w:sz w:val="24"/>
          <w:szCs w:val="24"/>
        </w:rPr>
      </w:pPr>
      <w:r>
        <w:rPr>
          <w:rFonts w:ascii="Arial" w:eastAsia="Arial" w:hAnsi="Arial"/>
          <w:color w:val="000000"/>
          <w:sz w:val="24"/>
          <w:szCs w:val="24"/>
        </w:rPr>
        <w:t>All Billable Works shall be authorised in accordance with the Billable Works and Approvals Process.  The Buyer may at its discretion require Billable Works to be:</w:t>
      </w:r>
    </w:p>
    <w:p w14:paraId="00000012"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managed and executed by the Supplier;</w:t>
      </w:r>
    </w:p>
    <w:p w14:paraId="00000013"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 xml:space="preserve">managed by a third party nominated by the Buyer and executed by the Supplier; </w:t>
      </w:r>
    </w:p>
    <w:p w14:paraId="00000014"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proofErr w:type="gramStart"/>
      <w:r>
        <w:rPr>
          <w:rFonts w:ascii="Arial" w:eastAsia="Arial" w:hAnsi="Arial"/>
          <w:color w:val="000000"/>
          <w:sz w:val="24"/>
          <w:szCs w:val="24"/>
        </w:rPr>
        <w:t>managed</w:t>
      </w:r>
      <w:proofErr w:type="gramEnd"/>
      <w:r>
        <w:rPr>
          <w:rFonts w:ascii="Arial" w:eastAsia="Arial" w:hAnsi="Arial"/>
          <w:color w:val="000000"/>
          <w:sz w:val="24"/>
          <w:szCs w:val="24"/>
        </w:rPr>
        <w:t xml:space="preserve"> by the Supplier and executed by any third party nominated by the Buyer.</w:t>
      </w:r>
    </w:p>
    <w:p w14:paraId="00000015" w14:textId="77777777" w:rsidR="00940EB9" w:rsidRDefault="00CE5135">
      <w:pPr>
        <w:numPr>
          <w:ilvl w:val="1"/>
          <w:numId w:val="5"/>
        </w:numPr>
        <w:pBdr>
          <w:top w:val="nil"/>
          <w:left w:val="nil"/>
          <w:bottom w:val="nil"/>
          <w:right w:val="nil"/>
          <w:between w:val="nil"/>
        </w:pBdr>
        <w:spacing w:before="120" w:after="120"/>
        <w:rPr>
          <w:rFonts w:ascii="Arial" w:eastAsia="Arial" w:hAnsi="Arial"/>
          <w:sz w:val="24"/>
          <w:szCs w:val="24"/>
        </w:rPr>
      </w:pPr>
      <w:bookmarkStart w:id="4" w:name="_heading=h.1t3h5sf" w:colFirst="0" w:colLast="0"/>
      <w:bookmarkEnd w:id="4"/>
      <w:r>
        <w:rPr>
          <w:rFonts w:ascii="Arial" w:eastAsia="Arial" w:hAnsi="Arial"/>
          <w:color w:val="000000"/>
          <w:sz w:val="24"/>
          <w:szCs w:val="24"/>
        </w:rPr>
        <w:t>Any estimate/quotation for Billable Works shall breakdown the costs in the categories below:</w:t>
      </w:r>
    </w:p>
    <w:p w14:paraId="00000016"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labour;</w:t>
      </w:r>
    </w:p>
    <w:p w14:paraId="00000017"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parts;</w:t>
      </w:r>
    </w:p>
    <w:p w14:paraId="00000018"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 xml:space="preserve">replacement Assets; </w:t>
      </w:r>
    </w:p>
    <w:p w14:paraId="00000019"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materials; </w:t>
      </w:r>
    </w:p>
    <w:p w14:paraId="0000001A"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proofErr w:type="gramStart"/>
      <w:r>
        <w:rPr>
          <w:rFonts w:ascii="Arial" w:eastAsia="Arial" w:hAnsi="Arial"/>
          <w:color w:val="000000"/>
          <w:sz w:val="24"/>
          <w:szCs w:val="24"/>
        </w:rPr>
        <w:t>such</w:t>
      </w:r>
      <w:proofErr w:type="gramEnd"/>
      <w:r>
        <w:rPr>
          <w:rFonts w:ascii="Arial" w:eastAsia="Arial" w:hAnsi="Arial"/>
          <w:color w:val="000000"/>
          <w:sz w:val="24"/>
          <w:szCs w:val="24"/>
        </w:rPr>
        <w:t xml:space="preserve"> other applicable cost categories as the Buyer may notify to the Supplier from time to time. </w:t>
      </w:r>
    </w:p>
    <w:p w14:paraId="0000001B" w14:textId="77777777" w:rsidR="00940EB9" w:rsidRDefault="00CE5135">
      <w:pPr>
        <w:numPr>
          <w:ilvl w:val="2"/>
          <w:numId w:val="5"/>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relevant Billable Works Management Uplift Percentage (which includes Overhead); and</w:t>
      </w:r>
    </w:p>
    <w:p w14:paraId="0000001C"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 xml:space="preserve">profit; </w:t>
      </w:r>
    </w:p>
    <w:p w14:paraId="0000001D" w14:textId="77777777" w:rsidR="00940EB9" w:rsidRDefault="00940EB9">
      <w:pPr>
        <w:pBdr>
          <w:top w:val="nil"/>
          <w:left w:val="nil"/>
          <w:bottom w:val="nil"/>
          <w:right w:val="nil"/>
          <w:between w:val="nil"/>
        </w:pBdr>
        <w:tabs>
          <w:tab w:val="left" w:pos="1985"/>
          <w:tab w:val="left" w:pos="2127"/>
        </w:tabs>
        <w:spacing w:before="120" w:after="120"/>
        <w:rPr>
          <w:rFonts w:ascii="Arial" w:eastAsia="Arial" w:hAnsi="Arial"/>
          <w:sz w:val="24"/>
          <w:szCs w:val="24"/>
        </w:rPr>
      </w:pPr>
    </w:p>
    <w:p w14:paraId="0000001E" w14:textId="77777777" w:rsidR="00940EB9" w:rsidRDefault="00CE5135">
      <w:pPr>
        <w:numPr>
          <w:ilvl w:val="1"/>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Where Billable Works are delivered directly via the Supplier’s appointed Sub</w:t>
      </w:r>
      <w:r>
        <w:rPr>
          <w:rFonts w:ascii="Arial" w:eastAsia="Arial" w:hAnsi="Arial"/>
          <w:sz w:val="24"/>
          <w:szCs w:val="24"/>
        </w:rPr>
        <w:t>c</w:t>
      </w:r>
      <w:r>
        <w:rPr>
          <w:rFonts w:ascii="Arial" w:eastAsia="Arial" w:hAnsi="Arial"/>
          <w:color w:val="000000"/>
          <w:sz w:val="24"/>
          <w:szCs w:val="24"/>
        </w:rPr>
        <w:t>ontractor the estimate/quotation shall breakdown the cost categories as per 2.5.1 – 2.5.7 and shall also include:</w:t>
      </w:r>
    </w:p>
    <w:p w14:paraId="0000001F"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Subcontractor name</w:t>
      </w:r>
    </w:p>
    <w:p w14:paraId="00000020"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Subcontractor total cost (including Subcontractors profit and overhead)</w:t>
      </w:r>
    </w:p>
    <w:p w14:paraId="00000021" w14:textId="77777777" w:rsidR="00940EB9" w:rsidRDefault="00CE5135">
      <w:pPr>
        <w:numPr>
          <w:ilvl w:val="1"/>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sz w:val="24"/>
          <w:szCs w:val="24"/>
        </w:rPr>
        <w:t>The application of the Billable Works Management Uplift Percentage and Profit percentages shall be as follows:</w:t>
      </w:r>
    </w:p>
    <w:p w14:paraId="00000022"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sz w:val="24"/>
          <w:szCs w:val="24"/>
        </w:rPr>
        <w:t>Calculate sum total of costs defined in paragraph 2.5.1 – 2.5.5</w:t>
      </w:r>
    </w:p>
    <w:p w14:paraId="00000023"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sz w:val="24"/>
          <w:szCs w:val="24"/>
        </w:rPr>
        <w:t xml:space="preserve">Apply Billable Works Management Uplift Percentage as per 2.5.6 </w:t>
      </w:r>
    </w:p>
    <w:p w14:paraId="00000024"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sz w:val="24"/>
          <w:szCs w:val="24"/>
        </w:rPr>
        <w:t xml:space="preserve">Apply profit as per 2.5.7 </w:t>
      </w:r>
    </w:p>
    <w:p w14:paraId="00000025" w14:textId="77777777" w:rsidR="00940EB9" w:rsidRDefault="00940EB9">
      <w:pPr>
        <w:spacing w:before="120" w:after="120"/>
        <w:rPr>
          <w:rFonts w:ascii="Arial" w:eastAsia="Arial" w:hAnsi="Arial"/>
          <w:sz w:val="24"/>
          <w:szCs w:val="24"/>
        </w:rPr>
      </w:pPr>
    </w:p>
    <w:p w14:paraId="00000026" w14:textId="77777777" w:rsidR="00940EB9" w:rsidRDefault="00CE5135">
      <w:pPr>
        <w:numPr>
          <w:ilvl w:val="0"/>
          <w:numId w:val="5"/>
        </w:numPr>
        <w:spacing w:before="120" w:after="120"/>
        <w:rPr>
          <w:rFonts w:ascii="Arial" w:eastAsia="Arial" w:hAnsi="Arial"/>
          <w:color w:val="000000"/>
          <w:sz w:val="24"/>
          <w:szCs w:val="24"/>
        </w:rPr>
      </w:pPr>
      <w:bookmarkStart w:id="5" w:name="_heading=h.3znysh7" w:colFirst="0" w:colLast="0"/>
      <w:bookmarkEnd w:id="5"/>
      <w:r>
        <w:rPr>
          <w:rFonts w:ascii="Arial" w:eastAsia="Arial" w:hAnsi="Arial"/>
          <w:b/>
          <w:color w:val="000000"/>
          <w:sz w:val="24"/>
          <w:szCs w:val="24"/>
        </w:rPr>
        <w:t>Quotations and Tenders for Billable Works</w:t>
      </w:r>
    </w:p>
    <w:p w14:paraId="00000027" w14:textId="77777777" w:rsidR="00940EB9" w:rsidRDefault="00CE5135">
      <w:pPr>
        <w:numPr>
          <w:ilvl w:val="1"/>
          <w:numId w:val="5"/>
        </w:numPr>
        <w:pBdr>
          <w:top w:val="nil"/>
          <w:left w:val="nil"/>
          <w:bottom w:val="nil"/>
          <w:right w:val="nil"/>
          <w:between w:val="nil"/>
        </w:pBdr>
        <w:tabs>
          <w:tab w:val="left" w:pos="1985"/>
          <w:tab w:val="left" w:pos="2127"/>
        </w:tabs>
        <w:spacing w:before="120" w:after="120"/>
        <w:rPr>
          <w:rFonts w:ascii="Arial" w:eastAsia="Arial" w:hAnsi="Arial"/>
        </w:rPr>
      </w:pPr>
      <w:bookmarkStart w:id="6" w:name="_heading=h.30j0zll" w:colFirst="0" w:colLast="0"/>
      <w:bookmarkEnd w:id="6"/>
      <w:r>
        <w:rPr>
          <w:rFonts w:ascii="Arial" w:eastAsia="Arial" w:hAnsi="Arial"/>
          <w:color w:val="000000"/>
          <w:sz w:val="24"/>
          <w:szCs w:val="24"/>
        </w:rPr>
        <w:lastRenderedPageBreak/>
        <w:t xml:space="preserve">Where the Buyer gives instructions to the Supplier to manage and/or execute Billable Works according to </w:t>
      </w:r>
      <w:r>
        <w:rPr>
          <w:rFonts w:ascii="Arial" w:eastAsia="Arial" w:hAnsi="Arial"/>
          <w:sz w:val="24"/>
          <w:szCs w:val="24"/>
        </w:rPr>
        <w:t>the estimated value range</w:t>
      </w:r>
      <w:r>
        <w:rPr>
          <w:rFonts w:ascii="Arial" w:eastAsia="Arial" w:hAnsi="Arial"/>
          <w:color w:val="000000"/>
          <w:sz w:val="24"/>
          <w:szCs w:val="24"/>
        </w:rPr>
        <w:t xml:space="preserve">s, unless otherwise stated at Call Off </w:t>
      </w:r>
      <w:r>
        <w:rPr>
          <w:rFonts w:ascii="Arial" w:eastAsia="Arial" w:hAnsi="Arial"/>
          <w:sz w:val="24"/>
          <w:szCs w:val="24"/>
        </w:rPr>
        <w:t>within the Order Form.</w:t>
      </w:r>
    </w:p>
    <w:p w14:paraId="00000028"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sz w:val="24"/>
          <w:szCs w:val="24"/>
        </w:rPr>
        <w:t>Tier</w:t>
      </w:r>
      <w:r>
        <w:rPr>
          <w:rFonts w:ascii="Arial" w:eastAsia="Arial" w:hAnsi="Arial"/>
          <w:color w:val="000000"/>
          <w:sz w:val="24"/>
          <w:szCs w:val="24"/>
        </w:rPr>
        <w:t xml:space="preserve"> One Billable Works shall be managed and executed by the Supplier. Where the Billable Works are to be delivered directly by the Supplier, the Supplier shall provide an estimate of costs in accordance with the rates set out in Call </w:t>
      </w:r>
      <w:proofErr w:type="gramStart"/>
      <w:r>
        <w:rPr>
          <w:rFonts w:ascii="Arial" w:eastAsia="Arial" w:hAnsi="Arial"/>
          <w:color w:val="000000"/>
          <w:sz w:val="24"/>
          <w:szCs w:val="24"/>
        </w:rPr>
        <w:t>Off</w:t>
      </w:r>
      <w:proofErr w:type="gramEnd"/>
      <w:r>
        <w:rPr>
          <w:rFonts w:ascii="Arial" w:eastAsia="Arial" w:hAnsi="Arial"/>
          <w:color w:val="000000"/>
          <w:sz w:val="24"/>
          <w:szCs w:val="24"/>
        </w:rPr>
        <w:t xml:space="preserve"> Schedule 5 (Pricing Details) or other schedule of rates as requested by the Buyer at Call Off. Where Works are to be undertaken by other Supplier appointed third parties, the Supplier shall provide at least [one] written quotation. The Supplier shall not commence any Tier One Billable Works until approval has been granted by the Buyer to proceed to completion. </w:t>
      </w:r>
    </w:p>
    <w:p w14:paraId="00000029" w14:textId="216787C2" w:rsidR="00940EB9" w:rsidRDefault="00CE5135" w:rsidP="3521539E">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sidRPr="3521539E">
        <w:rPr>
          <w:rFonts w:ascii="Arial" w:eastAsia="Arial" w:hAnsi="Arial"/>
          <w:color w:val="000000" w:themeColor="text1"/>
          <w:sz w:val="24"/>
          <w:szCs w:val="24"/>
        </w:rPr>
        <w:t xml:space="preserve">Tier Two Billable Works shall be managed and/or executed by the Supplier. Where instructed by the Buyer, the Supplier shall obtain at least </w:t>
      </w:r>
      <w:r w:rsidRPr="3521539E">
        <w:rPr>
          <w:rFonts w:ascii="Arial" w:eastAsia="Arial" w:hAnsi="Arial"/>
          <w:b/>
          <w:bCs/>
          <w:color w:val="000000" w:themeColor="text1"/>
          <w:sz w:val="24"/>
          <w:szCs w:val="24"/>
        </w:rPr>
        <w:t>[t</w:t>
      </w:r>
      <w:r w:rsidR="3A30030D" w:rsidRPr="3521539E">
        <w:rPr>
          <w:rFonts w:ascii="Arial" w:eastAsia="Arial" w:hAnsi="Arial"/>
          <w:b/>
          <w:bCs/>
          <w:color w:val="000000" w:themeColor="text1"/>
          <w:sz w:val="24"/>
          <w:szCs w:val="24"/>
        </w:rPr>
        <w:t>wo</w:t>
      </w:r>
      <w:r w:rsidRPr="3521539E">
        <w:rPr>
          <w:rFonts w:ascii="Arial" w:eastAsia="Arial" w:hAnsi="Arial"/>
          <w:b/>
          <w:bCs/>
          <w:color w:val="000000" w:themeColor="text1"/>
          <w:sz w:val="24"/>
          <w:szCs w:val="24"/>
        </w:rPr>
        <w:t>]</w:t>
      </w:r>
      <w:r w:rsidRPr="3521539E">
        <w:rPr>
          <w:rFonts w:ascii="Arial" w:eastAsia="Arial" w:hAnsi="Arial"/>
          <w:color w:val="000000" w:themeColor="text1"/>
          <w:sz w:val="24"/>
          <w:szCs w:val="24"/>
        </w:rPr>
        <w:t xml:space="preserve"> written quotations. The Supplier shall not commence any Tier Two Billable Works until approval has been granted by the Buyer to proceed to completion. </w:t>
      </w:r>
    </w:p>
    <w:p w14:paraId="0000002A" w14:textId="77777777" w:rsidR="00940EB9" w:rsidRDefault="00CE5135" w:rsidP="3521539E">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sidRPr="3521539E">
        <w:rPr>
          <w:rFonts w:ascii="Arial" w:eastAsia="Arial" w:hAnsi="Arial"/>
          <w:color w:val="000000" w:themeColor="text1"/>
          <w:sz w:val="24"/>
          <w:szCs w:val="24"/>
        </w:rPr>
        <w:t xml:space="preserve">Tier Three Billable Works shall be managed and/or executed by the Supplier.  Where instructed by the Buyer, the Supplier shall obtain at least </w:t>
      </w:r>
      <w:r w:rsidRPr="3521539E">
        <w:rPr>
          <w:rFonts w:ascii="Arial" w:eastAsia="Arial" w:hAnsi="Arial"/>
          <w:b/>
          <w:bCs/>
          <w:color w:val="000000" w:themeColor="text1"/>
          <w:sz w:val="24"/>
          <w:szCs w:val="24"/>
        </w:rPr>
        <w:t>[three]</w:t>
      </w:r>
      <w:r w:rsidRPr="3521539E">
        <w:rPr>
          <w:rFonts w:ascii="Arial" w:eastAsia="Arial" w:hAnsi="Arial"/>
          <w:color w:val="000000" w:themeColor="text1"/>
          <w:sz w:val="24"/>
          <w:szCs w:val="24"/>
        </w:rPr>
        <w:t xml:space="preserve"> formal tenders under the defined procurement process as agreed between the Supplier and the Buyer from time to time. The Supplier shall not commence any Tier Three Billable Works until approval has been granted by the Buyer to proceed to completion. </w:t>
      </w:r>
    </w:p>
    <w:p w14:paraId="0000002B" w14:textId="44AEB0A0" w:rsidR="00940EB9" w:rsidRDefault="00CE5135" w:rsidP="3521539E">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sidRPr="3521539E">
        <w:rPr>
          <w:rFonts w:ascii="Arial" w:eastAsia="Arial" w:hAnsi="Arial"/>
          <w:color w:val="000000" w:themeColor="text1"/>
          <w:sz w:val="24"/>
          <w:szCs w:val="24"/>
        </w:rPr>
        <w:t xml:space="preserve">Tier Four Billable Works shall be managed and/or executed by the Supplier. Where instructed by the Buyer, the Supplier shall obtain </w:t>
      </w:r>
      <w:r w:rsidR="5D344F1A" w:rsidRPr="3521539E">
        <w:rPr>
          <w:rFonts w:ascii="Arial" w:eastAsia="Arial" w:hAnsi="Arial"/>
          <w:color w:val="000000" w:themeColor="text1"/>
          <w:sz w:val="24"/>
          <w:szCs w:val="24"/>
        </w:rPr>
        <w:t>up to</w:t>
      </w:r>
      <w:r w:rsidR="5D344F1A" w:rsidRPr="3521539E">
        <w:rPr>
          <w:rFonts w:ascii="Arial" w:eastAsia="Arial" w:hAnsi="Arial"/>
          <w:b/>
          <w:bCs/>
          <w:color w:val="000000" w:themeColor="text1"/>
          <w:sz w:val="24"/>
          <w:szCs w:val="24"/>
        </w:rPr>
        <w:t xml:space="preserve"> </w:t>
      </w:r>
      <w:r w:rsidRPr="3521539E">
        <w:rPr>
          <w:rFonts w:ascii="Arial" w:eastAsia="Arial" w:hAnsi="Arial"/>
          <w:b/>
          <w:bCs/>
          <w:color w:val="000000" w:themeColor="text1"/>
          <w:sz w:val="24"/>
          <w:szCs w:val="24"/>
        </w:rPr>
        <w:t>[five]</w:t>
      </w:r>
      <w:r w:rsidRPr="3521539E">
        <w:rPr>
          <w:rFonts w:ascii="Arial" w:eastAsia="Arial" w:hAnsi="Arial"/>
          <w:color w:val="000000" w:themeColor="text1"/>
          <w:sz w:val="24"/>
          <w:szCs w:val="24"/>
        </w:rPr>
        <w:t xml:space="preserve"> formal tenders under the Supplier’s defined procurement process. The Supplier shall not commence any Tier Four Billable Works until approval has been granted by the Buyer to proceed to completion.   </w:t>
      </w:r>
    </w:p>
    <w:p w14:paraId="0000002C"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rPr>
      </w:pPr>
      <w:r>
        <w:rPr>
          <w:rFonts w:ascii="Arial" w:eastAsia="Arial" w:hAnsi="Arial"/>
          <w:color w:val="000000"/>
          <w:sz w:val="24"/>
          <w:szCs w:val="24"/>
        </w:rPr>
        <w:t xml:space="preserve">Where the Buyer allows the Supplier to both manage the tender process and tender for the Billable Works, the Supplier shall ensure appropriate Ethical </w:t>
      </w:r>
      <w:r>
        <w:rPr>
          <w:rFonts w:ascii="Arial" w:eastAsia="Arial" w:hAnsi="Arial"/>
          <w:sz w:val="24"/>
          <w:szCs w:val="24"/>
        </w:rPr>
        <w:t>W</w:t>
      </w:r>
      <w:r>
        <w:rPr>
          <w:rFonts w:ascii="Arial" w:eastAsia="Arial" w:hAnsi="Arial"/>
          <w:color w:val="000000"/>
          <w:sz w:val="24"/>
          <w:szCs w:val="24"/>
        </w:rPr>
        <w:t>all arrangements are in place to prevent conflicts of interest and that the Public Contract Regulations (2015) are adhered to.</w:t>
      </w:r>
    </w:p>
    <w:p w14:paraId="0000002D" w14:textId="77777777" w:rsidR="00940EB9" w:rsidRDefault="00CE5135" w:rsidP="3521539E">
      <w:pPr>
        <w:numPr>
          <w:ilvl w:val="2"/>
          <w:numId w:val="5"/>
        </w:numPr>
        <w:pBdr>
          <w:top w:val="nil"/>
          <w:left w:val="nil"/>
          <w:bottom w:val="nil"/>
          <w:right w:val="nil"/>
          <w:between w:val="nil"/>
        </w:pBdr>
        <w:tabs>
          <w:tab w:val="left" w:pos="1985"/>
          <w:tab w:val="left" w:pos="2127"/>
        </w:tabs>
        <w:spacing w:before="120" w:after="120" w:line="259" w:lineRule="auto"/>
        <w:rPr>
          <w:rFonts w:ascii="Arial" w:eastAsia="Arial" w:hAnsi="Arial"/>
          <w:color w:val="000000" w:themeColor="text1"/>
          <w:sz w:val="24"/>
          <w:szCs w:val="24"/>
        </w:rPr>
      </w:pPr>
      <w:r w:rsidRPr="3521539E">
        <w:rPr>
          <w:rFonts w:ascii="Arial" w:eastAsia="Arial" w:hAnsi="Arial"/>
          <w:color w:val="202124"/>
          <w:sz w:val="24"/>
          <w:szCs w:val="24"/>
          <w:highlight w:val="white"/>
        </w:rPr>
        <w:t>The terms and conditions for Billable Works will be as per those in the PSC unless otherwise specified by the Buyer under their defined procurement process.</w:t>
      </w:r>
    </w:p>
    <w:p w14:paraId="0000002E" w14:textId="56517764" w:rsidR="00940EB9" w:rsidRDefault="00CE5135" w:rsidP="3521539E">
      <w:pPr>
        <w:numPr>
          <w:ilvl w:val="1"/>
          <w:numId w:val="5"/>
        </w:numPr>
        <w:pBdr>
          <w:top w:val="nil"/>
          <w:left w:val="nil"/>
          <w:bottom w:val="nil"/>
          <w:right w:val="nil"/>
          <w:between w:val="nil"/>
        </w:pBdr>
        <w:spacing w:before="120" w:after="120"/>
        <w:rPr>
          <w:rFonts w:ascii="Arial" w:eastAsia="Arial" w:hAnsi="Arial"/>
        </w:rPr>
      </w:pPr>
      <w:r w:rsidRPr="3521539E">
        <w:rPr>
          <w:rFonts w:ascii="Arial" w:eastAsia="Arial" w:hAnsi="Arial"/>
          <w:color w:val="000000" w:themeColor="text1"/>
          <w:sz w:val="24"/>
          <w:szCs w:val="24"/>
        </w:rPr>
        <w:t xml:space="preserve">The Supplier shall seek prior written approval from the Buyer prior to proceeding to provide any Billable Works </w:t>
      </w:r>
      <w:r w:rsidR="39FBB8B1" w:rsidRPr="3521539E">
        <w:rPr>
          <w:rFonts w:ascii="Arial" w:eastAsia="Arial" w:hAnsi="Arial"/>
          <w:color w:val="000000" w:themeColor="text1"/>
          <w:sz w:val="24"/>
          <w:szCs w:val="24"/>
        </w:rPr>
        <w:t>except for</w:t>
      </w:r>
      <w:r w:rsidRPr="3521539E">
        <w:rPr>
          <w:rFonts w:ascii="Arial" w:eastAsia="Arial" w:hAnsi="Arial"/>
          <w:color w:val="000000" w:themeColor="text1"/>
          <w:sz w:val="24"/>
          <w:szCs w:val="24"/>
        </w:rPr>
        <w:t>:</w:t>
      </w:r>
    </w:p>
    <w:p w14:paraId="0000002F"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Billable Works up to the value specified in the Order Form (Billable</w:t>
      </w:r>
      <w:r>
        <w:rPr>
          <w:rFonts w:ascii="Arial" w:eastAsia="Arial" w:hAnsi="Arial"/>
          <w:sz w:val="24"/>
          <w:szCs w:val="24"/>
        </w:rPr>
        <w:t xml:space="preserve"> Works not requiring approval)</w:t>
      </w:r>
      <w:r>
        <w:rPr>
          <w:rFonts w:ascii="Arial" w:eastAsia="Arial" w:hAnsi="Arial"/>
          <w:color w:val="000000"/>
          <w:sz w:val="24"/>
          <w:szCs w:val="24"/>
        </w:rPr>
        <w:t>; or</w:t>
      </w:r>
    </w:p>
    <w:p w14:paraId="00000030" w14:textId="68CAA59B" w:rsidR="00940EB9" w:rsidRDefault="00CE5135" w:rsidP="3521539E">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themeColor="text1"/>
          <w:sz w:val="24"/>
          <w:szCs w:val="24"/>
        </w:rPr>
      </w:pPr>
      <w:r w:rsidRPr="3521539E">
        <w:rPr>
          <w:rFonts w:ascii="Arial" w:eastAsia="Arial" w:hAnsi="Arial"/>
          <w:color w:val="000000" w:themeColor="text1"/>
          <w:sz w:val="24"/>
          <w:szCs w:val="24"/>
        </w:rPr>
        <w:lastRenderedPageBreak/>
        <w:t>Billable Works required as a consequence of a Business Critical Event,</w:t>
      </w:r>
      <w:r w:rsidR="4FFF112A" w:rsidRPr="3521539E">
        <w:rPr>
          <w:rFonts w:ascii="Arial" w:eastAsia="Arial" w:hAnsi="Arial"/>
          <w:color w:val="000000" w:themeColor="text1"/>
          <w:sz w:val="24"/>
          <w:szCs w:val="24"/>
        </w:rPr>
        <w:t xml:space="preserve"> 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14:paraId="00000032" w14:textId="4C50F27C" w:rsidR="00940EB9" w:rsidRDefault="00CE5135" w:rsidP="3521539E">
      <w:pPr>
        <w:numPr>
          <w:ilvl w:val="1"/>
          <w:numId w:val="5"/>
        </w:numPr>
        <w:pBdr>
          <w:top w:val="nil"/>
          <w:left w:val="nil"/>
          <w:bottom w:val="nil"/>
          <w:right w:val="nil"/>
          <w:between w:val="nil"/>
        </w:pBdr>
        <w:spacing w:before="120" w:after="120"/>
        <w:rPr>
          <w:rFonts w:ascii="Arial" w:eastAsia="Arial" w:hAnsi="Arial"/>
        </w:rPr>
      </w:pPr>
      <w:r w:rsidRPr="3521539E">
        <w:rPr>
          <w:rFonts w:ascii="Arial" w:eastAsia="Arial" w:hAnsi="Arial"/>
          <w:color w:val="000000" w:themeColor="text1"/>
          <w:sz w:val="24"/>
          <w:szCs w:val="24"/>
        </w:rPr>
        <w:t xml:space="preserve">Where Billable Works arise </w:t>
      </w:r>
      <w:r w:rsidR="6A5FB25F" w:rsidRPr="3521539E">
        <w:rPr>
          <w:rFonts w:ascii="Arial" w:eastAsia="Arial" w:hAnsi="Arial"/>
          <w:color w:val="000000" w:themeColor="text1"/>
          <w:sz w:val="24"/>
          <w:szCs w:val="24"/>
        </w:rPr>
        <w:t>because of</w:t>
      </w:r>
      <w:r w:rsidRPr="3521539E">
        <w:rPr>
          <w:rFonts w:ascii="Arial" w:eastAsia="Arial" w:hAnsi="Arial"/>
          <w:color w:val="000000" w:themeColor="text1"/>
          <w:sz w:val="24"/>
          <w:szCs w:val="24"/>
        </w:rPr>
        <w:t xml:space="preserve"> any:</w:t>
      </w:r>
    </w:p>
    <w:p w14:paraId="00000033"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Reactive Maintenance Works where the costs exceed the Inclusive Repair Threshold;</w:t>
      </w:r>
    </w:p>
    <w:p w14:paraId="00000034"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Works that are Small Works; or </w:t>
      </w:r>
    </w:p>
    <w:p w14:paraId="00000035"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Works arising from Planned Maintenance </w:t>
      </w:r>
    </w:p>
    <w:p w14:paraId="00000036" w14:textId="77777777" w:rsidR="00940EB9" w:rsidRDefault="00CE5135">
      <w:pPr>
        <w:pBdr>
          <w:top w:val="nil"/>
          <w:left w:val="nil"/>
          <w:bottom w:val="nil"/>
          <w:right w:val="nil"/>
          <w:between w:val="nil"/>
        </w:pBdr>
        <w:spacing w:before="120" w:after="120"/>
        <w:ind w:left="108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Billable Works shall not proceed until an instruction is received from the Buyer in writing or via the CAFM System. </w:t>
      </w:r>
    </w:p>
    <w:p w14:paraId="00000037" w14:textId="77777777" w:rsidR="00940EB9" w:rsidRDefault="00CE5135">
      <w:pPr>
        <w:numPr>
          <w:ilvl w:val="1"/>
          <w:numId w:val="5"/>
        </w:numPr>
        <w:pBdr>
          <w:top w:val="nil"/>
          <w:left w:val="nil"/>
          <w:bottom w:val="nil"/>
          <w:right w:val="nil"/>
          <w:between w:val="nil"/>
        </w:pBdr>
        <w:tabs>
          <w:tab w:val="left" w:pos="1985"/>
          <w:tab w:val="left" w:pos="2127"/>
        </w:tabs>
        <w:spacing w:before="120" w:after="120"/>
        <w:rPr>
          <w:rFonts w:ascii="Arial" w:eastAsia="Arial" w:hAnsi="Arial"/>
          <w:color w:val="000000"/>
        </w:rPr>
      </w:pPr>
      <w:r>
        <w:rPr>
          <w:rFonts w:ascii="Arial" w:eastAsia="Arial" w:hAnsi="Arial"/>
          <w:color w:val="000000"/>
          <w:sz w:val="24"/>
          <w:szCs w:val="24"/>
        </w:rPr>
        <w:t>Quotations for Billable Works may include the Billable Works Management Uplift Percentage (if applicable) as per the rates submitted in the Pricing Matrix.</w:t>
      </w:r>
    </w:p>
    <w:p w14:paraId="00000038" w14:textId="4E66D3AE" w:rsidR="00940EB9" w:rsidRDefault="00CE5135">
      <w:pPr>
        <w:numPr>
          <w:ilvl w:val="1"/>
          <w:numId w:val="5"/>
        </w:numPr>
        <w:spacing w:before="120" w:after="120"/>
        <w:rPr>
          <w:rFonts w:ascii="Arial" w:eastAsia="Arial" w:hAnsi="Arial"/>
        </w:rPr>
      </w:pPr>
      <w:r w:rsidRPr="3521539E">
        <w:rPr>
          <w:rFonts w:ascii="Arial" w:eastAsia="Arial" w:hAnsi="Arial"/>
          <w:sz w:val="24"/>
          <w:szCs w:val="24"/>
        </w:rPr>
        <w:t xml:space="preserve">If Billable Works are aborted by the Buyer prior to completion, any claim for costs up to the point of it being aborted shall be limited to </w:t>
      </w:r>
      <w:r w:rsidR="69A49195" w:rsidRPr="3521539E">
        <w:rPr>
          <w:rFonts w:ascii="Arial" w:eastAsia="Arial" w:hAnsi="Arial"/>
          <w:sz w:val="24"/>
          <w:szCs w:val="24"/>
        </w:rPr>
        <w:t xml:space="preserve">actual </w:t>
      </w:r>
      <w:r w:rsidRPr="3521539E">
        <w:rPr>
          <w:rFonts w:ascii="Arial" w:eastAsia="Arial" w:hAnsi="Arial"/>
          <w:sz w:val="24"/>
          <w:szCs w:val="24"/>
        </w:rPr>
        <w:t xml:space="preserve">costs, reasonably and properly incurred and they shall be evidenced as part of any quote for the Buyer to consider. </w:t>
      </w:r>
    </w:p>
    <w:p w14:paraId="00000039" w14:textId="77777777" w:rsidR="00940EB9" w:rsidRDefault="00CE5135">
      <w:pPr>
        <w:numPr>
          <w:ilvl w:val="2"/>
          <w:numId w:val="5"/>
        </w:numPr>
        <w:tabs>
          <w:tab w:val="left" w:pos="1985"/>
        </w:tabs>
        <w:spacing w:before="120" w:after="120"/>
        <w:rPr>
          <w:rFonts w:ascii="Arial" w:eastAsia="Arial" w:hAnsi="Arial"/>
        </w:rPr>
      </w:pPr>
      <w:r>
        <w:rPr>
          <w:rFonts w:ascii="Arial" w:eastAsia="Arial" w:hAnsi="Arial"/>
          <w:sz w:val="24"/>
          <w:szCs w:val="24"/>
        </w:rPr>
        <w:t>On receipt of the Suppliers breakdown and evidence, the Buyer shall either:</w:t>
      </w:r>
    </w:p>
    <w:p w14:paraId="0000003A" w14:textId="77777777" w:rsidR="00940EB9" w:rsidRDefault="00CE5135">
      <w:pPr>
        <w:numPr>
          <w:ilvl w:val="3"/>
          <w:numId w:val="6"/>
        </w:numPr>
        <w:tabs>
          <w:tab w:val="left" w:pos="1985"/>
        </w:tabs>
        <w:spacing w:before="120" w:after="120"/>
        <w:rPr>
          <w:rFonts w:ascii="Arial" w:eastAsia="Arial" w:hAnsi="Arial"/>
          <w:sz w:val="24"/>
          <w:szCs w:val="24"/>
        </w:rPr>
      </w:pPr>
      <w:r>
        <w:rPr>
          <w:rFonts w:ascii="Arial" w:eastAsia="Arial" w:hAnsi="Arial"/>
          <w:sz w:val="24"/>
          <w:szCs w:val="24"/>
        </w:rPr>
        <w:t>Notify the Supplier in writing of acceptance of the costs;</w:t>
      </w:r>
    </w:p>
    <w:p w14:paraId="0000003B" w14:textId="77777777" w:rsidR="00940EB9" w:rsidRDefault="00CE5135">
      <w:pPr>
        <w:numPr>
          <w:ilvl w:val="3"/>
          <w:numId w:val="6"/>
        </w:numPr>
        <w:tabs>
          <w:tab w:val="left" w:pos="1985"/>
        </w:tabs>
        <w:spacing w:before="120" w:after="120"/>
        <w:rPr>
          <w:rFonts w:ascii="Arial" w:eastAsia="Arial" w:hAnsi="Arial"/>
          <w:sz w:val="24"/>
          <w:szCs w:val="24"/>
        </w:rPr>
      </w:pPr>
      <w:r>
        <w:rPr>
          <w:rFonts w:ascii="Arial" w:eastAsia="Arial" w:hAnsi="Arial"/>
          <w:sz w:val="24"/>
          <w:szCs w:val="24"/>
        </w:rPr>
        <w:t>Request further information/evidence; and/or</w:t>
      </w:r>
    </w:p>
    <w:p w14:paraId="0000003C" w14:textId="77777777" w:rsidR="00940EB9" w:rsidRDefault="00CE5135">
      <w:pPr>
        <w:numPr>
          <w:ilvl w:val="3"/>
          <w:numId w:val="6"/>
        </w:numPr>
        <w:tabs>
          <w:tab w:val="left" w:pos="1985"/>
        </w:tabs>
        <w:spacing w:before="120" w:after="120"/>
        <w:rPr>
          <w:rFonts w:ascii="Arial" w:eastAsia="Arial" w:hAnsi="Arial"/>
          <w:sz w:val="24"/>
          <w:szCs w:val="24"/>
        </w:rPr>
      </w:pPr>
      <w:r>
        <w:rPr>
          <w:rFonts w:ascii="Arial" w:eastAsia="Arial" w:hAnsi="Arial"/>
          <w:sz w:val="24"/>
          <w:szCs w:val="24"/>
        </w:rPr>
        <w:t>Request a meeting to discuss/clarify the evidence provided.</w:t>
      </w:r>
    </w:p>
    <w:p w14:paraId="0000003D" w14:textId="77777777" w:rsidR="00940EB9" w:rsidRDefault="00CE5135">
      <w:pPr>
        <w:numPr>
          <w:ilvl w:val="1"/>
          <w:numId w:val="5"/>
        </w:numPr>
        <w:tabs>
          <w:tab w:val="left" w:pos="1985"/>
        </w:tabs>
        <w:spacing w:before="120" w:after="120"/>
        <w:rPr>
          <w:rFonts w:ascii="Arial" w:eastAsia="Arial" w:hAnsi="Arial"/>
        </w:rPr>
      </w:pPr>
      <w:r>
        <w:rPr>
          <w:rFonts w:ascii="Arial" w:eastAsia="Arial" w:hAnsi="Arial"/>
          <w:sz w:val="24"/>
          <w:szCs w:val="24"/>
        </w:rPr>
        <w:t xml:space="preserve">Where the costs are agreed following the receipt of further information/evidence or following a meeting, the Buyer shall notify the Supplier in writing and confirm the costs are to apply. </w:t>
      </w:r>
    </w:p>
    <w:p w14:paraId="0000003E" w14:textId="78CF4C37" w:rsidR="00940EB9" w:rsidRDefault="00D0414E">
      <w:pPr>
        <w:numPr>
          <w:ilvl w:val="1"/>
          <w:numId w:val="5"/>
        </w:numPr>
        <w:tabs>
          <w:tab w:val="left" w:pos="1985"/>
        </w:tabs>
        <w:spacing w:before="120" w:after="120"/>
        <w:rPr>
          <w:rFonts w:ascii="Arial" w:eastAsia="Arial" w:hAnsi="Arial"/>
        </w:rPr>
      </w:pPr>
      <w:r w:rsidRPr="3521539E">
        <w:rPr>
          <w:rFonts w:ascii="Arial" w:eastAsia="Arial" w:hAnsi="Arial"/>
          <w:sz w:val="24"/>
          <w:szCs w:val="24"/>
        </w:rPr>
        <w:t>If</w:t>
      </w:r>
      <w:r w:rsidR="00CE5135" w:rsidRPr="3521539E">
        <w:rPr>
          <w:rFonts w:ascii="Arial" w:eastAsia="Arial" w:hAnsi="Arial"/>
          <w:sz w:val="24"/>
          <w:szCs w:val="24"/>
        </w:rPr>
        <w:t xml:space="preserve"> the Parties are unable to agree the costs the Parties shall follow the Dispute Resolution Procedure.</w:t>
      </w:r>
    </w:p>
    <w:p w14:paraId="0000003F" w14:textId="31348A9C" w:rsidR="00940EB9" w:rsidRPr="009B73D9" w:rsidRDefault="00582E58" w:rsidP="295EA2D1">
      <w:pPr>
        <w:numPr>
          <w:ilvl w:val="0"/>
          <w:numId w:val="5"/>
        </w:numPr>
        <w:pBdr>
          <w:top w:val="nil"/>
          <w:left w:val="nil"/>
          <w:bottom w:val="nil"/>
          <w:right w:val="nil"/>
          <w:between w:val="nil"/>
        </w:pBdr>
        <w:spacing w:before="240"/>
        <w:ind w:left="0"/>
        <w:rPr>
          <w:rFonts w:ascii="Arial" w:eastAsia="Arial" w:hAnsi="Arial"/>
        </w:rPr>
      </w:pPr>
      <w:r w:rsidRPr="009B73D9">
        <w:rPr>
          <w:rFonts w:ascii="Arial" w:eastAsia="Arial" w:hAnsi="Arial"/>
          <w:b/>
          <w:bCs/>
          <w:smallCaps/>
          <w:sz w:val="24"/>
          <w:szCs w:val="24"/>
        </w:rPr>
        <w:t xml:space="preserve">Major </w:t>
      </w:r>
      <w:r w:rsidRPr="009B73D9">
        <w:rPr>
          <w:rFonts w:ascii="Arial" w:eastAsia="Arial" w:hAnsi="Arial"/>
          <w:b/>
          <w:bCs/>
          <w:sz w:val="24"/>
          <w:szCs w:val="24"/>
        </w:rPr>
        <w:t>Projects</w:t>
      </w:r>
    </w:p>
    <w:p w14:paraId="00000040" w14:textId="6DED82D5" w:rsidR="00940EB9" w:rsidRPr="009B73D9" w:rsidRDefault="00CE5135" w:rsidP="010DEEFD">
      <w:pPr>
        <w:numPr>
          <w:ilvl w:val="1"/>
          <w:numId w:val="5"/>
        </w:numPr>
        <w:pBdr>
          <w:top w:val="nil"/>
          <w:left w:val="nil"/>
          <w:bottom w:val="nil"/>
          <w:right w:val="nil"/>
          <w:between w:val="nil"/>
        </w:pBdr>
        <w:spacing w:before="120" w:after="120"/>
        <w:rPr>
          <w:rFonts w:ascii="Arial" w:eastAsia="Arial" w:hAnsi="Arial"/>
        </w:rPr>
      </w:pPr>
      <w:r w:rsidRPr="009B73D9">
        <w:rPr>
          <w:rFonts w:ascii="Arial" w:eastAsia="Arial" w:hAnsi="Arial"/>
          <w:sz w:val="24"/>
          <w:szCs w:val="24"/>
        </w:rPr>
        <w:t xml:space="preserve">If the Buyer decides at its sole discretion that the scope of any Billable Works </w:t>
      </w:r>
      <w:r w:rsidR="136A4831" w:rsidRPr="009B73D9">
        <w:rPr>
          <w:rFonts w:ascii="Arial" w:eastAsia="Arial" w:hAnsi="Arial"/>
          <w:sz w:val="24"/>
          <w:szCs w:val="24"/>
        </w:rPr>
        <w:t>is</w:t>
      </w:r>
      <w:r w:rsidRPr="009B73D9">
        <w:rPr>
          <w:rFonts w:ascii="Arial" w:eastAsia="Arial" w:hAnsi="Arial"/>
          <w:sz w:val="24"/>
          <w:szCs w:val="24"/>
        </w:rPr>
        <w:t xml:space="preserve"> such that they require a defined management approach such that the RIBA “Plan of Work” management principles shall </w:t>
      </w:r>
      <w:r w:rsidR="1C98E2CE" w:rsidRPr="009B73D9">
        <w:rPr>
          <w:rFonts w:ascii="Arial" w:eastAsia="Arial" w:hAnsi="Arial"/>
          <w:sz w:val="24"/>
          <w:szCs w:val="24"/>
        </w:rPr>
        <w:t>apply,</w:t>
      </w:r>
      <w:r w:rsidRPr="009B73D9">
        <w:rPr>
          <w:rFonts w:ascii="Arial" w:eastAsia="Arial" w:hAnsi="Arial"/>
          <w:sz w:val="24"/>
          <w:szCs w:val="24"/>
        </w:rPr>
        <w:t xml:space="preserve"> then the Billable Works will be deemed to be a </w:t>
      </w:r>
      <w:r w:rsidR="00582E58" w:rsidRPr="009B73D9">
        <w:rPr>
          <w:rFonts w:ascii="Arial" w:eastAsia="Arial" w:hAnsi="Arial"/>
          <w:sz w:val="24"/>
          <w:szCs w:val="24"/>
        </w:rPr>
        <w:t xml:space="preserve">Major </w:t>
      </w:r>
      <w:r w:rsidRPr="009B73D9">
        <w:rPr>
          <w:rFonts w:ascii="Arial" w:eastAsia="Arial" w:hAnsi="Arial"/>
          <w:sz w:val="24"/>
          <w:szCs w:val="24"/>
        </w:rPr>
        <w:t>Project and not a Billable Work.</w:t>
      </w:r>
    </w:p>
    <w:p w14:paraId="4583778F" w14:textId="03010D85" w:rsidR="009311E1" w:rsidRPr="009B73D9" w:rsidRDefault="009311E1">
      <w:pPr>
        <w:numPr>
          <w:ilvl w:val="1"/>
          <w:numId w:val="5"/>
        </w:numPr>
        <w:pBdr>
          <w:top w:val="nil"/>
          <w:left w:val="nil"/>
          <w:bottom w:val="nil"/>
          <w:right w:val="nil"/>
          <w:between w:val="nil"/>
        </w:pBdr>
        <w:spacing w:before="120" w:after="120"/>
        <w:rPr>
          <w:rFonts w:ascii="Arial" w:eastAsia="Arial" w:hAnsi="Arial"/>
        </w:rPr>
      </w:pPr>
      <w:r w:rsidRPr="009B73D9">
        <w:rPr>
          <w:rFonts w:ascii="Arial" w:eastAsia="Arial" w:hAnsi="Arial"/>
          <w:sz w:val="24"/>
          <w:szCs w:val="24"/>
        </w:rPr>
        <w:t xml:space="preserve">The buyer will appoint </w:t>
      </w:r>
      <w:r w:rsidR="00BE6559" w:rsidRPr="009B73D9">
        <w:rPr>
          <w:rFonts w:ascii="Arial" w:eastAsia="Arial" w:hAnsi="Arial"/>
          <w:sz w:val="24"/>
          <w:szCs w:val="24"/>
        </w:rPr>
        <w:t xml:space="preserve">the Supplier as Principal Contractor under the </w:t>
      </w:r>
      <w:r w:rsidR="00CD63BC" w:rsidRPr="009B73D9">
        <w:rPr>
          <w:rFonts w:ascii="Arial" w:eastAsia="Arial" w:hAnsi="Arial"/>
          <w:sz w:val="24"/>
          <w:szCs w:val="24"/>
        </w:rPr>
        <w:t>provisions of CDM and the Building Safety Act.</w:t>
      </w:r>
    </w:p>
    <w:p w14:paraId="4445D258" w14:textId="2FA4DDB1" w:rsidR="00A40B0E" w:rsidRPr="009B73D9" w:rsidRDefault="00A40B0E" w:rsidP="3521539E">
      <w:pPr>
        <w:numPr>
          <w:ilvl w:val="1"/>
          <w:numId w:val="5"/>
        </w:numPr>
        <w:pBdr>
          <w:top w:val="nil"/>
          <w:left w:val="nil"/>
          <w:bottom w:val="nil"/>
          <w:right w:val="nil"/>
          <w:between w:val="nil"/>
        </w:pBdr>
        <w:spacing w:after="0"/>
        <w:rPr>
          <w:rFonts w:ascii="Arial" w:eastAsia="Arial" w:hAnsi="Arial"/>
          <w:sz w:val="24"/>
          <w:szCs w:val="24"/>
        </w:rPr>
      </w:pPr>
      <w:r w:rsidRPr="009B73D9">
        <w:rPr>
          <w:rFonts w:ascii="Arial" w:eastAsia="Arial" w:hAnsi="Arial"/>
          <w:sz w:val="24"/>
          <w:szCs w:val="24"/>
          <w:highlight w:val="white"/>
        </w:rPr>
        <w:lastRenderedPageBreak/>
        <w:t xml:space="preserve">The </w:t>
      </w:r>
      <w:r w:rsidR="00311A17" w:rsidRPr="009B73D9">
        <w:rPr>
          <w:rFonts w:ascii="Arial" w:eastAsia="Arial" w:hAnsi="Arial"/>
          <w:sz w:val="24"/>
          <w:szCs w:val="24"/>
          <w:highlight w:val="white"/>
        </w:rPr>
        <w:t xml:space="preserve">Major Projects </w:t>
      </w:r>
      <w:r w:rsidR="008C17DC" w:rsidRPr="009B73D9">
        <w:rPr>
          <w:rFonts w:ascii="Arial" w:eastAsia="Arial" w:hAnsi="Arial"/>
          <w:sz w:val="24"/>
          <w:szCs w:val="24"/>
          <w:highlight w:val="white"/>
        </w:rPr>
        <w:t>P</w:t>
      </w:r>
      <w:r w:rsidR="00311A17" w:rsidRPr="009B73D9">
        <w:rPr>
          <w:rFonts w:ascii="Arial" w:eastAsia="Arial" w:hAnsi="Arial"/>
          <w:sz w:val="24"/>
          <w:szCs w:val="24"/>
          <w:highlight w:val="white"/>
        </w:rPr>
        <w:t xml:space="preserve">roject </w:t>
      </w:r>
      <w:r w:rsidR="008C17DC" w:rsidRPr="009B73D9">
        <w:rPr>
          <w:rFonts w:ascii="Arial" w:eastAsia="Arial" w:hAnsi="Arial"/>
          <w:sz w:val="24"/>
          <w:szCs w:val="24"/>
          <w:highlight w:val="white"/>
        </w:rPr>
        <w:t>S</w:t>
      </w:r>
      <w:r w:rsidR="00311A17" w:rsidRPr="009B73D9">
        <w:rPr>
          <w:rFonts w:ascii="Arial" w:eastAsia="Arial" w:hAnsi="Arial"/>
          <w:sz w:val="24"/>
          <w:szCs w:val="24"/>
          <w:highlight w:val="white"/>
        </w:rPr>
        <w:t xml:space="preserve">tage </w:t>
      </w:r>
      <w:r w:rsidR="008C17DC" w:rsidRPr="009B73D9">
        <w:rPr>
          <w:rFonts w:ascii="Arial" w:eastAsia="Arial" w:hAnsi="Arial"/>
          <w:sz w:val="24"/>
          <w:szCs w:val="24"/>
          <w:highlight w:val="white"/>
        </w:rPr>
        <w:t>U</w:t>
      </w:r>
      <w:r w:rsidR="00311A17" w:rsidRPr="009B73D9">
        <w:rPr>
          <w:rFonts w:ascii="Arial" w:eastAsia="Arial" w:hAnsi="Arial"/>
          <w:sz w:val="24"/>
          <w:szCs w:val="24"/>
          <w:highlight w:val="white"/>
        </w:rPr>
        <w:t>plift</w:t>
      </w:r>
      <w:r w:rsidR="008C17DC" w:rsidRPr="009B73D9">
        <w:rPr>
          <w:rFonts w:ascii="Arial" w:eastAsia="Arial" w:hAnsi="Arial"/>
          <w:sz w:val="24"/>
          <w:szCs w:val="24"/>
          <w:highlight w:val="white"/>
        </w:rPr>
        <w:t xml:space="preserve"> </w:t>
      </w:r>
      <w:r w:rsidRPr="009B73D9">
        <w:rPr>
          <w:rFonts w:ascii="Arial" w:eastAsia="Arial" w:hAnsi="Arial"/>
          <w:sz w:val="24"/>
          <w:szCs w:val="24"/>
          <w:highlight w:val="white"/>
        </w:rPr>
        <w:t>Percentage shall include the costs of:</w:t>
      </w:r>
    </w:p>
    <w:p w14:paraId="45A350A9" w14:textId="77777777" w:rsidR="00A40B0E" w:rsidRPr="009B73D9" w:rsidRDefault="00A40B0E" w:rsidP="3521539E">
      <w:pPr>
        <w:pBdr>
          <w:top w:val="nil"/>
          <w:left w:val="nil"/>
          <w:bottom w:val="nil"/>
          <w:right w:val="nil"/>
          <w:between w:val="nil"/>
        </w:pBdr>
        <w:spacing w:after="0"/>
        <w:ind w:left="720"/>
        <w:rPr>
          <w:rFonts w:ascii="Arial" w:eastAsia="Arial" w:hAnsi="Arial"/>
          <w:sz w:val="24"/>
          <w:szCs w:val="24"/>
        </w:rPr>
      </w:pPr>
    </w:p>
    <w:p w14:paraId="255A434E" w14:textId="77777777" w:rsidR="00A40B0E" w:rsidRPr="009B73D9" w:rsidRDefault="00A40B0E"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highlight w:val="white"/>
        </w:rPr>
        <w:t>processing and managing the quotation/tenders within each tier as per the Buyers process;</w:t>
      </w:r>
    </w:p>
    <w:p w14:paraId="47266D26" w14:textId="4AB77CA2" w:rsidR="00241DB2" w:rsidRPr="009B73D9" w:rsidRDefault="00241DB2"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working with</w:t>
      </w:r>
      <w:r w:rsidR="004805AA" w:rsidRPr="009B73D9">
        <w:rPr>
          <w:rFonts w:ascii="Arial" w:eastAsia="Arial" w:hAnsi="Arial"/>
          <w:sz w:val="24"/>
          <w:szCs w:val="24"/>
        </w:rPr>
        <w:t xml:space="preserve"> and providing timely information to the </w:t>
      </w:r>
      <w:r w:rsidR="12B42966" w:rsidRPr="009B73D9">
        <w:rPr>
          <w:rFonts w:ascii="Arial" w:eastAsia="Arial" w:hAnsi="Arial"/>
          <w:sz w:val="24"/>
          <w:szCs w:val="24"/>
        </w:rPr>
        <w:t>Client-Side</w:t>
      </w:r>
      <w:r w:rsidR="004805AA" w:rsidRPr="009B73D9">
        <w:rPr>
          <w:rFonts w:ascii="Arial" w:eastAsia="Arial" w:hAnsi="Arial"/>
          <w:sz w:val="24"/>
          <w:szCs w:val="24"/>
        </w:rPr>
        <w:t xml:space="preserve"> Design Team, appointed separately by the </w:t>
      </w:r>
      <w:r w:rsidR="002030C8" w:rsidRPr="009B73D9">
        <w:rPr>
          <w:rFonts w:ascii="Arial" w:eastAsia="Arial" w:hAnsi="Arial"/>
          <w:sz w:val="24"/>
          <w:szCs w:val="24"/>
        </w:rPr>
        <w:t>Buyer;</w:t>
      </w:r>
    </w:p>
    <w:p w14:paraId="12D4CDFF" w14:textId="6AD34C63" w:rsidR="00A40B0E" w:rsidRPr="009B73D9" w:rsidRDefault="00A40B0E"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highlight w:val="white"/>
        </w:rPr>
        <w:t>management of works</w:t>
      </w:r>
      <w:r w:rsidR="005D1C5A" w:rsidRPr="009B73D9">
        <w:rPr>
          <w:rFonts w:ascii="Arial" w:eastAsia="Arial" w:hAnsi="Arial"/>
          <w:sz w:val="24"/>
          <w:szCs w:val="24"/>
          <w:highlight w:val="white"/>
        </w:rPr>
        <w:t xml:space="preserve"> via </w:t>
      </w:r>
      <w:r w:rsidR="00241DB2" w:rsidRPr="009B73D9">
        <w:rPr>
          <w:rFonts w:ascii="Arial" w:eastAsia="Arial" w:hAnsi="Arial"/>
          <w:sz w:val="24"/>
          <w:szCs w:val="24"/>
          <w:highlight w:val="white"/>
        </w:rPr>
        <w:t xml:space="preserve">a </w:t>
      </w:r>
      <w:r w:rsidR="005D1C5A" w:rsidRPr="009B73D9">
        <w:rPr>
          <w:rFonts w:ascii="Arial" w:eastAsia="Arial" w:hAnsi="Arial"/>
          <w:sz w:val="24"/>
          <w:szCs w:val="24"/>
          <w:highlight w:val="white"/>
        </w:rPr>
        <w:t>dedicated project manager</w:t>
      </w:r>
      <w:r w:rsidRPr="009B73D9">
        <w:rPr>
          <w:rFonts w:ascii="Arial" w:eastAsia="Arial" w:hAnsi="Arial"/>
          <w:sz w:val="24"/>
          <w:szCs w:val="24"/>
          <w:highlight w:val="white"/>
        </w:rPr>
        <w:t>;</w:t>
      </w:r>
    </w:p>
    <w:p w14:paraId="08EF6E21" w14:textId="77777777" w:rsidR="00A40B0E" w:rsidRPr="009B73D9" w:rsidRDefault="00A40B0E"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highlight w:val="white"/>
        </w:rPr>
        <w:t>management of subcontractors</w:t>
      </w:r>
      <w:r w:rsidRPr="009B73D9">
        <w:rPr>
          <w:rFonts w:ascii="Arial" w:eastAsia="Arial" w:hAnsi="Arial"/>
          <w:sz w:val="24"/>
          <w:szCs w:val="24"/>
        </w:rPr>
        <w:t xml:space="preserve"> (where applicable); and</w:t>
      </w:r>
    </w:p>
    <w:p w14:paraId="6460AE32" w14:textId="77777777" w:rsidR="00A40B0E" w:rsidRPr="009B73D9" w:rsidRDefault="00A40B0E" w:rsidP="3521539E">
      <w:pPr>
        <w:numPr>
          <w:ilvl w:val="2"/>
          <w:numId w:val="5"/>
        </w:numPr>
        <w:pBdr>
          <w:top w:val="nil"/>
          <w:left w:val="nil"/>
          <w:bottom w:val="nil"/>
          <w:right w:val="nil"/>
          <w:between w:val="nil"/>
        </w:pBdr>
        <w:spacing w:after="200"/>
        <w:rPr>
          <w:rFonts w:ascii="Arial" w:eastAsia="Arial" w:hAnsi="Arial"/>
          <w:sz w:val="24"/>
          <w:szCs w:val="24"/>
        </w:rPr>
      </w:pPr>
      <w:proofErr w:type="gramStart"/>
      <w:r w:rsidRPr="009B73D9">
        <w:rPr>
          <w:rFonts w:ascii="Arial" w:eastAsia="Arial" w:hAnsi="Arial"/>
          <w:sz w:val="24"/>
          <w:szCs w:val="24"/>
        </w:rPr>
        <w:t>day</w:t>
      </w:r>
      <w:proofErr w:type="gramEnd"/>
      <w:r w:rsidRPr="009B73D9">
        <w:rPr>
          <w:rFonts w:ascii="Arial" w:eastAsia="Arial" w:hAnsi="Arial"/>
          <w:sz w:val="24"/>
          <w:szCs w:val="24"/>
        </w:rPr>
        <w:t xml:space="preserve"> to day administration. </w:t>
      </w:r>
    </w:p>
    <w:p w14:paraId="6C079592" w14:textId="77777777" w:rsidR="00A40B0E" w:rsidRPr="009B73D9" w:rsidRDefault="00A40B0E"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Providing weekly progress reports and attending meetings, to include;</w:t>
      </w:r>
    </w:p>
    <w:p w14:paraId="7A01E0F8" w14:textId="77777777" w:rsidR="00A40B0E" w:rsidRPr="009B73D9" w:rsidRDefault="00A40B0E"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Overall status of project</w:t>
      </w:r>
    </w:p>
    <w:p w14:paraId="35208FB1" w14:textId="77777777" w:rsidR="00A40B0E" w:rsidRPr="009B73D9" w:rsidRDefault="00A40B0E"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KPIs for H&amp;S, Time, Cost, Quality, Risk, Scope and Benefits</w:t>
      </w:r>
    </w:p>
    <w:p w14:paraId="3D354E0C" w14:textId="77777777" w:rsidR="00A40B0E" w:rsidRPr="009B73D9" w:rsidRDefault="00A40B0E"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Performance against Milestone dates</w:t>
      </w:r>
    </w:p>
    <w:p w14:paraId="40FFE68B" w14:textId="77777777" w:rsidR="00A40B0E" w:rsidRPr="009B73D9" w:rsidRDefault="00A40B0E"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Exceptions to milestones</w:t>
      </w:r>
    </w:p>
    <w:p w14:paraId="343C4793" w14:textId="77777777" w:rsidR="00A40B0E" w:rsidRPr="009B73D9" w:rsidRDefault="00A40B0E"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List of early warnings (Change Control items)</w:t>
      </w:r>
    </w:p>
    <w:p w14:paraId="0792AD85" w14:textId="77777777" w:rsidR="00A40B0E" w:rsidRPr="009B73D9" w:rsidRDefault="00A40B0E"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Commercial overview</w:t>
      </w:r>
    </w:p>
    <w:p w14:paraId="21177600" w14:textId="77777777" w:rsidR="00A40B0E" w:rsidRPr="009B73D9" w:rsidRDefault="00A40B0E"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Request for Information (RFIs)</w:t>
      </w:r>
    </w:p>
    <w:p w14:paraId="47C80736" w14:textId="22978DC8" w:rsidR="00A63DEC" w:rsidRPr="009B73D9" w:rsidRDefault="00A63DEC"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Bringing new assets into service</w:t>
      </w:r>
      <w:r w:rsidR="32E61EC8" w:rsidRPr="009B73D9">
        <w:rPr>
          <w:rFonts w:ascii="Arial" w:eastAsia="Arial" w:hAnsi="Arial"/>
          <w:sz w:val="24"/>
          <w:szCs w:val="24"/>
        </w:rPr>
        <w:t>.</w:t>
      </w:r>
    </w:p>
    <w:p w14:paraId="5CE6AAF6" w14:textId="03B1ADE7" w:rsidR="00A63DEC" w:rsidRPr="009B73D9" w:rsidRDefault="00A63DEC"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Updating the Buyers BIM model</w:t>
      </w:r>
      <w:r w:rsidR="1DA371B3" w:rsidRPr="009B73D9">
        <w:rPr>
          <w:rFonts w:ascii="Arial" w:eastAsia="Arial" w:hAnsi="Arial"/>
          <w:sz w:val="24"/>
          <w:szCs w:val="24"/>
        </w:rPr>
        <w:t>.</w:t>
      </w:r>
    </w:p>
    <w:p w14:paraId="44342328" w14:textId="291AAEEB" w:rsidR="006F6C8D" w:rsidRPr="009B73D9" w:rsidRDefault="006F6C8D"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Update the Buyers </w:t>
      </w:r>
      <w:r w:rsidR="008C1D08" w:rsidRPr="009B73D9">
        <w:rPr>
          <w:rFonts w:ascii="Arial" w:eastAsia="Arial" w:hAnsi="Arial"/>
          <w:sz w:val="24"/>
          <w:szCs w:val="24"/>
        </w:rPr>
        <w:t xml:space="preserve">evacuation plans (Tag </w:t>
      </w:r>
      <w:proofErr w:type="spellStart"/>
      <w:r w:rsidR="008C1D08" w:rsidRPr="009B73D9">
        <w:rPr>
          <w:rFonts w:ascii="Arial" w:eastAsia="Arial" w:hAnsi="Arial"/>
          <w:sz w:val="24"/>
          <w:szCs w:val="24"/>
        </w:rPr>
        <w:t>Evac</w:t>
      </w:r>
      <w:proofErr w:type="spellEnd"/>
      <w:r w:rsidR="008C1D08" w:rsidRPr="009B73D9">
        <w:rPr>
          <w:rFonts w:ascii="Arial" w:eastAsia="Arial" w:hAnsi="Arial"/>
          <w:sz w:val="24"/>
          <w:szCs w:val="24"/>
        </w:rPr>
        <w:t>)</w:t>
      </w:r>
      <w:r w:rsidR="1DA371B3" w:rsidRPr="009B73D9">
        <w:rPr>
          <w:rFonts w:ascii="Arial" w:eastAsia="Arial" w:hAnsi="Arial"/>
          <w:sz w:val="24"/>
          <w:szCs w:val="24"/>
        </w:rPr>
        <w:t>.</w:t>
      </w:r>
    </w:p>
    <w:p w14:paraId="6A3ECDB7" w14:textId="3223A537" w:rsidR="003B5B03" w:rsidRPr="009B73D9" w:rsidRDefault="007E3FF8" w:rsidP="3521539E">
      <w:pPr>
        <w:numPr>
          <w:ilvl w:val="1"/>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The Supplier shall</w:t>
      </w:r>
      <w:r w:rsidR="00B56BA0" w:rsidRPr="009B73D9">
        <w:rPr>
          <w:rFonts w:ascii="Arial" w:eastAsia="Arial" w:hAnsi="Arial"/>
          <w:sz w:val="24"/>
          <w:szCs w:val="24"/>
        </w:rPr>
        <w:t xml:space="preserve"> work in accordance with the details within </w:t>
      </w:r>
      <w:r w:rsidR="00DF3DF6" w:rsidRPr="009B73D9">
        <w:rPr>
          <w:rFonts w:ascii="Arial" w:eastAsia="Arial" w:hAnsi="Arial"/>
          <w:sz w:val="24"/>
          <w:szCs w:val="24"/>
        </w:rPr>
        <w:t>the Buyer</w:t>
      </w:r>
      <w:r w:rsidR="00B56BA0" w:rsidRPr="009B73D9">
        <w:rPr>
          <w:rFonts w:ascii="Arial" w:eastAsia="Arial" w:hAnsi="Arial"/>
          <w:sz w:val="24"/>
          <w:szCs w:val="24"/>
        </w:rPr>
        <w:t>s</w:t>
      </w:r>
      <w:r w:rsidR="00DF3DF6" w:rsidRPr="009B73D9">
        <w:rPr>
          <w:rFonts w:ascii="Arial" w:eastAsia="Arial" w:hAnsi="Arial"/>
          <w:sz w:val="24"/>
          <w:szCs w:val="24"/>
        </w:rPr>
        <w:t xml:space="preserve"> </w:t>
      </w:r>
      <w:r w:rsidRPr="009B73D9">
        <w:rPr>
          <w:rFonts w:ascii="Arial" w:eastAsia="Arial" w:hAnsi="Arial"/>
          <w:sz w:val="24"/>
          <w:szCs w:val="24"/>
        </w:rPr>
        <w:t>RACI document</w:t>
      </w:r>
      <w:r w:rsidR="00B56BA0" w:rsidRPr="009B73D9">
        <w:rPr>
          <w:rFonts w:ascii="Arial" w:eastAsia="Arial" w:hAnsi="Arial"/>
          <w:sz w:val="24"/>
          <w:szCs w:val="24"/>
        </w:rPr>
        <w:t xml:space="preserve">, unless </w:t>
      </w:r>
      <w:r w:rsidR="00C04C87" w:rsidRPr="009B73D9">
        <w:rPr>
          <w:rFonts w:ascii="Arial" w:eastAsia="Arial" w:hAnsi="Arial"/>
          <w:sz w:val="24"/>
          <w:szCs w:val="24"/>
        </w:rPr>
        <w:t>otherwise agreed in writing</w:t>
      </w:r>
      <w:r w:rsidR="004455F5" w:rsidRPr="009B73D9">
        <w:rPr>
          <w:rFonts w:ascii="Arial" w:eastAsia="Arial" w:hAnsi="Arial"/>
          <w:sz w:val="24"/>
          <w:szCs w:val="24"/>
        </w:rPr>
        <w:t xml:space="preserve"> before commencement of RIBA Stage 2.</w:t>
      </w:r>
    </w:p>
    <w:p w14:paraId="5809251A" w14:textId="20E0CCF3" w:rsidR="00C04C87" w:rsidRPr="009B73D9" w:rsidRDefault="00C04C87" w:rsidP="3B547F72">
      <w:pPr>
        <w:numPr>
          <w:ilvl w:val="1"/>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The Supplier will </w:t>
      </w:r>
      <w:r w:rsidR="001D2C47" w:rsidRPr="009B73D9">
        <w:rPr>
          <w:rFonts w:ascii="Arial" w:eastAsia="Arial" w:hAnsi="Arial"/>
          <w:sz w:val="24"/>
          <w:szCs w:val="24"/>
        </w:rPr>
        <w:t>propose to the Buyer a process such that each Major Project is adopted into service by both the Suppliers and Buyers F</w:t>
      </w:r>
      <w:r w:rsidR="00BD0591" w:rsidRPr="009B73D9">
        <w:rPr>
          <w:rFonts w:ascii="Arial" w:eastAsia="Arial" w:hAnsi="Arial"/>
          <w:sz w:val="24"/>
          <w:szCs w:val="24"/>
        </w:rPr>
        <w:t xml:space="preserve">acilities </w:t>
      </w:r>
      <w:r w:rsidR="001D2C47" w:rsidRPr="009B73D9">
        <w:rPr>
          <w:rFonts w:ascii="Arial" w:eastAsia="Arial" w:hAnsi="Arial"/>
          <w:sz w:val="24"/>
          <w:szCs w:val="24"/>
        </w:rPr>
        <w:t>M</w:t>
      </w:r>
      <w:r w:rsidR="00BD0591" w:rsidRPr="009B73D9">
        <w:rPr>
          <w:rFonts w:ascii="Arial" w:eastAsia="Arial" w:hAnsi="Arial"/>
          <w:sz w:val="24"/>
          <w:szCs w:val="24"/>
        </w:rPr>
        <w:t>anagement</w:t>
      </w:r>
      <w:r w:rsidR="001D2C47" w:rsidRPr="009B73D9">
        <w:rPr>
          <w:rFonts w:ascii="Arial" w:eastAsia="Arial" w:hAnsi="Arial"/>
          <w:sz w:val="24"/>
          <w:szCs w:val="24"/>
        </w:rPr>
        <w:t xml:space="preserve"> </w:t>
      </w:r>
      <w:r w:rsidR="00B63D26" w:rsidRPr="009B73D9">
        <w:rPr>
          <w:rFonts w:ascii="Arial" w:eastAsia="Arial" w:hAnsi="Arial"/>
          <w:sz w:val="24"/>
          <w:szCs w:val="24"/>
        </w:rPr>
        <w:t xml:space="preserve">(FM) </w:t>
      </w:r>
      <w:r w:rsidR="00BD0591" w:rsidRPr="009B73D9">
        <w:rPr>
          <w:rFonts w:ascii="Arial" w:eastAsia="Arial" w:hAnsi="Arial"/>
          <w:sz w:val="24"/>
          <w:szCs w:val="24"/>
        </w:rPr>
        <w:t>t</w:t>
      </w:r>
      <w:r w:rsidR="001D2C47" w:rsidRPr="009B73D9">
        <w:rPr>
          <w:rFonts w:ascii="Arial" w:eastAsia="Arial" w:hAnsi="Arial"/>
          <w:sz w:val="24"/>
          <w:szCs w:val="24"/>
        </w:rPr>
        <w:t xml:space="preserve">eams, </w:t>
      </w:r>
      <w:r w:rsidR="00775F4B" w:rsidRPr="009B73D9">
        <w:rPr>
          <w:rFonts w:ascii="Arial" w:eastAsia="Arial" w:hAnsi="Arial"/>
          <w:sz w:val="24"/>
          <w:szCs w:val="24"/>
        </w:rPr>
        <w:t xml:space="preserve">satisfactory </w:t>
      </w:r>
      <w:r w:rsidR="001D2C47" w:rsidRPr="009B73D9">
        <w:rPr>
          <w:rFonts w:ascii="Arial" w:eastAsia="Arial" w:hAnsi="Arial"/>
          <w:sz w:val="24"/>
          <w:szCs w:val="24"/>
        </w:rPr>
        <w:t>completion</w:t>
      </w:r>
      <w:r w:rsidR="00775F4B" w:rsidRPr="009B73D9">
        <w:rPr>
          <w:rFonts w:ascii="Arial" w:eastAsia="Arial" w:hAnsi="Arial"/>
          <w:sz w:val="24"/>
          <w:szCs w:val="24"/>
        </w:rPr>
        <w:t xml:space="preserve"> of which is mandatory before final payments against</w:t>
      </w:r>
      <w:r w:rsidR="00BD0591" w:rsidRPr="009B73D9">
        <w:rPr>
          <w:rFonts w:ascii="Arial" w:eastAsia="Arial" w:hAnsi="Arial"/>
          <w:sz w:val="24"/>
          <w:szCs w:val="24"/>
        </w:rPr>
        <w:t xml:space="preserve"> </w:t>
      </w:r>
      <w:r w:rsidR="00775F4B" w:rsidRPr="009B73D9">
        <w:rPr>
          <w:rFonts w:ascii="Arial" w:eastAsia="Arial" w:hAnsi="Arial"/>
          <w:sz w:val="24"/>
          <w:szCs w:val="24"/>
        </w:rPr>
        <w:t xml:space="preserve">the </w:t>
      </w:r>
      <w:r w:rsidR="00BD0591" w:rsidRPr="009B73D9">
        <w:rPr>
          <w:rFonts w:ascii="Arial" w:eastAsia="Arial" w:hAnsi="Arial"/>
          <w:sz w:val="24"/>
          <w:szCs w:val="24"/>
        </w:rPr>
        <w:t>Major P</w:t>
      </w:r>
      <w:r w:rsidR="00775F4B" w:rsidRPr="009B73D9">
        <w:rPr>
          <w:rFonts w:ascii="Arial" w:eastAsia="Arial" w:hAnsi="Arial"/>
          <w:sz w:val="24"/>
          <w:szCs w:val="24"/>
        </w:rPr>
        <w:t>roject</w:t>
      </w:r>
      <w:r w:rsidR="00BD0591" w:rsidRPr="009B73D9">
        <w:rPr>
          <w:rFonts w:ascii="Arial" w:eastAsia="Arial" w:hAnsi="Arial"/>
          <w:sz w:val="24"/>
          <w:szCs w:val="24"/>
        </w:rPr>
        <w:t xml:space="preserve"> are made.</w:t>
      </w:r>
      <w:r w:rsidR="00F76964" w:rsidRPr="009B73D9">
        <w:rPr>
          <w:rFonts w:ascii="Arial" w:eastAsia="Arial" w:hAnsi="Arial"/>
          <w:sz w:val="24"/>
          <w:szCs w:val="24"/>
        </w:rPr>
        <w:t xml:space="preserve"> This process must include </w:t>
      </w:r>
      <w:r w:rsidR="00054FF0" w:rsidRPr="009B73D9">
        <w:rPr>
          <w:rFonts w:ascii="Arial" w:eastAsia="Arial" w:hAnsi="Arial"/>
          <w:sz w:val="24"/>
          <w:szCs w:val="24"/>
        </w:rPr>
        <w:t>agreeing any variations to the Contract due to the installation of new assets</w:t>
      </w:r>
      <w:r w:rsidR="00A341B7" w:rsidRPr="009B73D9">
        <w:rPr>
          <w:rFonts w:ascii="Arial" w:eastAsia="Arial" w:hAnsi="Arial"/>
          <w:sz w:val="24"/>
          <w:szCs w:val="24"/>
        </w:rPr>
        <w:t xml:space="preserve">. </w:t>
      </w:r>
    </w:p>
    <w:p w14:paraId="480D53A2" w14:textId="51F1A425" w:rsidR="001C3936" w:rsidRPr="009B73D9" w:rsidRDefault="001C3936" w:rsidP="3521539E">
      <w:pPr>
        <w:numPr>
          <w:ilvl w:val="1"/>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The Supplier shall </w:t>
      </w:r>
      <w:r w:rsidR="00D936EB" w:rsidRPr="009B73D9">
        <w:rPr>
          <w:rFonts w:ascii="Arial" w:eastAsia="Arial" w:hAnsi="Arial"/>
          <w:sz w:val="24"/>
          <w:szCs w:val="24"/>
        </w:rPr>
        <w:t xml:space="preserve">review any Forward Maintenance Register (FMR) </w:t>
      </w:r>
      <w:r w:rsidR="00B63D26" w:rsidRPr="009B73D9">
        <w:rPr>
          <w:rFonts w:ascii="Arial" w:eastAsia="Arial" w:hAnsi="Arial"/>
          <w:sz w:val="24"/>
          <w:szCs w:val="24"/>
        </w:rPr>
        <w:t xml:space="preserve">with the Supplier and Buyers FM teams to identify </w:t>
      </w:r>
      <w:r w:rsidR="0077289F" w:rsidRPr="009B73D9">
        <w:rPr>
          <w:rFonts w:ascii="Arial" w:eastAsia="Arial" w:hAnsi="Arial"/>
          <w:sz w:val="24"/>
          <w:szCs w:val="24"/>
        </w:rPr>
        <w:t xml:space="preserve">any assets that should be </w:t>
      </w:r>
      <w:r w:rsidR="0077289F" w:rsidRPr="009B73D9">
        <w:rPr>
          <w:rFonts w:ascii="Arial" w:eastAsia="Arial" w:hAnsi="Arial"/>
          <w:sz w:val="24"/>
          <w:szCs w:val="24"/>
        </w:rPr>
        <w:lastRenderedPageBreak/>
        <w:t xml:space="preserve">considered for replacement as part of the works, in any case, before RIBA Stage </w:t>
      </w:r>
      <w:r w:rsidR="00640A0E" w:rsidRPr="009B73D9">
        <w:rPr>
          <w:rFonts w:ascii="Arial" w:eastAsia="Arial" w:hAnsi="Arial"/>
          <w:sz w:val="24"/>
          <w:szCs w:val="24"/>
        </w:rPr>
        <w:t>3 is completed.</w:t>
      </w:r>
      <w:r w:rsidR="00CB3CD8" w:rsidRPr="009B73D9">
        <w:rPr>
          <w:rFonts w:ascii="Arial" w:eastAsia="Arial" w:hAnsi="Arial"/>
          <w:sz w:val="24"/>
          <w:szCs w:val="24"/>
        </w:rPr>
        <w:t xml:space="preserve"> Failure to do so will </w:t>
      </w:r>
      <w:r w:rsidR="00762FCC" w:rsidRPr="009B73D9">
        <w:rPr>
          <w:rFonts w:ascii="Arial" w:eastAsia="Arial" w:hAnsi="Arial"/>
          <w:sz w:val="24"/>
          <w:szCs w:val="24"/>
        </w:rPr>
        <w:t xml:space="preserve">mean the Buyer is liable to the cost of </w:t>
      </w:r>
      <w:r w:rsidR="00112222" w:rsidRPr="009B73D9">
        <w:rPr>
          <w:rFonts w:ascii="Arial" w:eastAsia="Arial" w:hAnsi="Arial"/>
          <w:sz w:val="24"/>
          <w:szCs w:val="24"/>
        </w:rPr>
        <w:t xml:space="preserve">50% </w:t>
      </w:r>
      <w:r w:rsidR="002562F5" w:rsidRPr="009B73D9">
        <w:rPr>
          <w:rFonts w:ascii="Arial" w:eastAsia="Arial" w:hAnsi="Arial"/>
          <w:sz w:val="24"/>
          <w:szCs w:val="24"/>
        </w:rPr>
        <w:t xml:space="preserve">of the asset replacement cost only. </w:t>
      </w:r>
    </w:p>
    <w:p w14:paraId="2119094A" w14:textId="5D44DD96" w:rsidR="00CD63BC" w:rsidRPr="009B73D9" w:rsidRDefault="00CD63BC" w:rsidP="3521539E">
      <w:pPr>
        <w:numPr>
          <w:ilvl w:val="1"/>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Any other duty required as Principal Contractor under CDM and the Building Safety A</w:t>
      </w:r>
      <w:r w:rsidR="00085396" w:rsidRPr="009B73D9">
        <w:rPr>
          <w:rFonts w:ascii="Arial" w:eastAsia="Arial" w:hAnsi="Arial"/>
          <w:sz w:val="24"/>
          <w:szCs w:val="24"/>
        </w:rPr>
        <w:t>ct (BSA).</w:t>
      </w:r>
    </w:p>
    <w:p w14:paraId="00000041" w14:textId="755B2298" w:rsidR="00940EB9" w:rsidRPr="009B73D9" w:rsidRDefault="00CE5135">
      <w:pPr>
        <w:numPr>
          <w:ilvl w:val="1"/>
          <w:numId w:val="5"/>
        </w:numPr>
        <w:pBdr>
          <w:top w:val="nil"/>
          <w:left w:val="nil"/>
          <w:bottom w:val="nil"/>
          <w:right w:val="nil"/>
          <w:between w:val="nil"/>
        </w:pBdr>
        <w:spacing w:before="120" w:after="120"/>
        <w:rPr>
          <w:rFonts w:ascii="Arial" w:eastAsia="Arial" w:hAnsi="Arial"/>
        </w:rPr>
      </w:pPr>
      <w:r w:rsidRPr="009B73D9">
        <w:rPr>
          <w:rFonts w:ascii="Arial" w:eastAsia="Arial" w:hAnsi="Arial"/>
          <w:sz w:val="24"/>
          <w:szCs w:val="24"/>
        </w:rPr>
        <w:t xml:space="preserve">If it is deemed as a </w:t>
      </w:r>
      <w:r w:rsidR="00906B24" w:rsidRPr="009B73D9">
        <w:rPr>
          <w:rFonts w:ascii="Arial" w:eastAsia="Arial" w:hAnsi="Arial"/>
          <w:sz w:val="24"/>
          <w:szCs w:val="24"/>
        </w:rPr>
        <w:t xml:space="preserve">Major </w:t>
      </w:r>
      <w:r w:rsidRPr="009B73D9">
        <w:rPr>
          <w:rFonts w:ascii="Arial" w:eastAsia="Arial" w:hAnsi="Arial"/>
          <w:sz w:val="24"/>
          <w:szCs w:val="24"/>
        </w:rPr>
        <w:t xml:space="preserve">Project, the Project Stage Uplift will apply as stated in the Pricing Matrix. </w:t>
      </w:r>
    </w:p>
    <w:p w14:paraId="5DB384FB" w14:textId="61852C5C" w:rsidR="005D3C49" w:rsidRPr="009B73D9" w:rsidRDefault="005D3C49" w:rsidP="3B547F72">
      <w:pPr>
        <w:numPr>
          <w:ilvl w:val="1"/>
          <w:numId w:val="5"/>
        </w:numPr>
        <w:pBdr>
          <w:top w:val="nil"/>
          <w:left w:val="nil"/>
          <w:bottom w:val="nil"/>
          <w:right w:val="nil"/>
          <w:between w:val="nil"/>
        </w:pBdr>
        <w:spacing w:before="120" w:after="120"/>
        <w:rPr>
          <w:rFonts w:ascii="Arial" w:eastAsia="Arial" w:hAnsi="Arial"/>
          <w:sz w:val="24"/>
          <w:szCs w:val="24"/>
        </w:rPr>
      </w:pPr>
      <w:r w:rsidRPr="009B73D9">
        <w:rPr>
          <w:rFonts w:ascii="Arial" w:eastAsia="Arial" w:hAnsi="Arial"/>
          <w:sz w:val="24"/>
          <w:szCs w:val="24"/>
        </w:rPr>
        <w:t xml:space="preserve">The Supplier will obtain </w:t>
      </w:r>
      <w:r w:rsidR="0053562C" w:rsidRPr="009B73D9">
        <w:rPr>
          <w:rFonts w:ascii="Arial" w:eastAsia="Arial" w:hAnsi="Arial"/>
          <w:sz w:val="24"/>
          <w:szCs w:val="24"/>
        </w:rPr>
        <w:t xml:space="preserve">three </w:t>
      </w:r>
      <w:r w:rsidR="006015FE" w:rsidRPr="009B73D9">
        <w:rPr>
          <w:rFonts w:ascii="Arial" w:eastAsia="Arial" w:hAnsi="Arial"/>
          <w:sz w:val="24"/>
          <w:szCs w:val="24"/>
        </w:rPr>
        <w:t>quotations for individual packages of works</w:t>
      </w:r>
      <w:r w:rsidR="0053562C" w:rsidRPr="009B73D9">
        <w:rPr>
          <w:rFonts w:ascii="Arial" w:eastAsia="Arial" w:hAnsi="Arial"/>
          <w:sz w:val="24"/>
          <w:szCs w:val="24"/>
        </w:rPr>
        <w:t xml:space="preserve"> exceeding £25,000 in value. </w:t>
      </w:r>
      <w:r w:rsidR="00CB0C16" w:rsidRPr="009B73D9">
        <w:rPr>
          <w:rFonts w:ascii="Arial" w:eastAsia="Arial" w:hAnsi="Arial"/>
          <w:sz w:val="24"/>
          <w:szCs w:val="24"/>
        </w:rPr>
        <w:t xml:space="preserve">The Supplier will confirm who the tendering parties are </w:t>
      </w:r>
      <w:r w:rsidR="005C3147" w:rsidRPr="009B73D9">
        <w:rPr>
          <w:rFonts w:ascii="Arial" w:eastAsia="Arial" w:hAnsi="Arial"/>
          <w:sz w:val="24"/>
          <w:szCs w:val="24"/>
        </w:rPr>
        <w:t>and why they are being considered for each Major Project</w:t>
      </w:r>
      <w:r w:rsidR="00156395" w:rsidRPr="009B73D9">
        <w:rPr>
          <w:rFonts w:ascii="Arial" w:eastAsia="Arial" w:hAnsi="Arial"/>
          <w:sz w:val="24"/>
          <w:szCs w:val="24"/>
        </w:rPr>
        <w:t xml:space="preserve">. </w:t>
      </w:r>
      <w:r w:rsidR="00F132D3" w:rsidRPr="009B73D9">
        <w:rPr>
          <w:rFonts w:ascii="Arial" w:eastAsia="Arial" w:hAnsi="Arial"/>
          <w:sz w:val="24"/>
          <w:szCs w:val="24"/>
        </w:rPr>
        <w:t>Agreement for using</w:t>
      </w:r>
      <w:r w:rsidR="00FE4675" w:rsidRPr="009B73D9">
        <w:rPr>
          <w:rFonts w:ascii="Arial" w:eastAsia="Arial" w:hAnsi="Arial"/>
          <w:sz w:val="24"/>
          <w:szCs w:val="24"/>
        </w:rPr>
        <w:t xml:space="preserve"> specific sub-contractors will not be withheld unless </w:t>
      </w:r>
      <w:r w:rsidR="00D347FF" w:rsidRPr="009B73D9">
        <w:rPr>
          <w:rFonts w:ascii="Arial" w:eastAsia="Arial" w:hAnsi="Arial"/>
          <w:sz w:val="24"/>
          <w:szCs w:val="24"/>
        </w:rPr>
        <w:t>performance against Health &amp; Safety, Quality or Cost have been raised previously.</w:t>
      </w:r>
    </w:p>
    <w:p w14:paraId="233D4E42" w14:textId="2B605EB5" w:rsidR="00D347FF" w:rsidRPr="009B73D9" w:rsidRDefault="00D347FF" w:rsidP="295EA2D1">
      <w:pPr>
        <w:numPr>
          <w:ilvl w:val="1"/>
          <w:numId w:val="5"/>
        </w:numPr>
        <w:pBdr>
          <w:top w:val="nil"/>
          <w:left w:val="nil"/>
          <w:bottom w:val="nil"/>
          <w:right w:val="nil"/>
          <w:between w:val="nil"/>
        </w:pBdr>
        <w:spacing w:before="120" w:after="120"/>
        <w:rPr>
          <w:rFonts w:ascii="Arial" w:eastAsia="Arial" w:hAnsi="Arial"/>
          <w:sz w:val="24"/>
          <w:szCs w:val="24"/>
        </w:rPr>
      </w:pPr>
      <w:r w:rsidRPr="009B73D9">
        <w:rPr>
          <w:rFonts w:ascii="Arial" w:eastAsia="Arial" w:hAnsi="Arial"/>
          <w:sz w:val="24"/>
          <w:szCs w:val="24"/>
        </w:rPr>
        <w:t xml:space="preserve">If the Buyer </w:t>
      </w:r>
      <w:r w:rsidR="00A7790A" w:rsidRPr="009B73D9">
        <w:rPr>
          <w:rFonts w:ascii="Arial" w:eastAsia="Arial" w:hAnsi="Arial"/>
          <w:sz w:val="24"/>
          <w:szCs w:val="24"/>
        </w:rPr>
        <w:t xml:space="preserve">raises any concerns regarding Health &amp; Safety, Quality or Cost more than </w:t>
      </w:r>
      <w:r w:rsidR="00F477EC" w:rsidRPr="009B73D9">
        <w:rPr>
          <w:rFonts w:ascii="Arial" w:eastAsia="Arial" w:hAnsi="Arial"/>
          <w:sz w:val="24"/>
          <w:szCs w:val="24"/>
        </w:rPr>
        <w:t xml:space="preserve">twice in any </w:t>
      </w:r>
      <w:r w:rsidR="63B57B85" w:rsidRPr="009B73D9">
        <w:rPr>
          <w:rFonts w:ascii="Arial" w:eastAsia="Arial" w:hAnsi="Arial"/>
          <w:sz w:val="24"/>
          <w:szCs w:val="24"/>
        </w:rPr>
        <w:t>12-month</w:t>
      </w:r>
      <w:r w:rsidR="00F477EC" w:rsidRPr="009B73D9">
        <w:rPr>
          <w:rFonts w:ascii="Arial" w:eastAsia="Arial" w:hAnsi="Arial"/>
          <w:sz w:val="24"/>
          <w:szCs w:val="24"/>
        </w:rPr>
        <w:t xml:space="preserve"> period, the Subcontractor will not be permitted to work on the contract</w:t>
      </w:r>
      <w:r w:rsidR="002968D7" w:rsidRPr="009B73D9">
        <w:rPr>
          <w:rFonts w:ascii="Arial" w:eastAsia="Arial" w:hAnsi="Arial"/>
          <w:sz w:val="24"/>
          <w:szCs w:val="24"/>
        </w:rPr>
        <w:t xml:space="preserve">, unless </w:t>
      </w:r>
      <w:r w:rsidR="00515B54" w:rsidRPr="009B73D9">
        <w:rPr>
          <w:rFonts w:ascii="Arial" w:eastAsia="Arial" w:hAnsi="Arial"/>
          <w:sz w:val="24"/>
          <w:szCs w:val="24"/>
        </w:rPr>
        <w:t>written approval is received from the Head of Property.</w:t>
      </w:r>
    </w:p>
    <w:p w14:paraId="70E54F90" w14:textId="514919C3" w:rsidR="00865799" w:rsidRPr="009B73D9" w:rsidRDefault="00865799">
      <w:pPr>
        <w:numPr>
          <w:ilvl w:val="1"/>
          <w:numId w:val="5"/>
        </w:numPr>
        <w:pBdr>
          <w:top w:val="nil"/>
          <w:left w:val="nil"/>
          <w:bottom w:val="nil"/>
          <w:right w:val="nil"/>
          <w:between w:val="nil"/>
        </w:pBdr>
        <w:spacing w:before="120" w:after="120"/>
        <w:rPr>
          <w:rFonts w:ascii="Arial" w:eastAsia="Arial" w:hAnsi="Arial"/>
          <w:sz w:val="24"/>
          <w:szCs w:val="24"/>
        </w:rPr>
      </w:pPr>
      <w:r w:rsidRPr="009B73D9">
        <w:rPr>
          <w:rFonts w:ascii="Arial" w:eastAsia="Arial" w:hAnsi="Arial"/>
          <w:sz w:val="24"/>
          <w:szCs w:val="24"/>
        </w:rPr>
        <w:t xml:space="preserve">The Supplier will provide a tender analysis </w:t>
      </w:r>
      <w:r w:rsidR="00BB42AB" w:rsidRPr="009B73D9">
        <w:rPr>
          <w:rFonts w:ascii="Arial" w:eastAsia="Arial" w:hAnsi="Arial"/>
          <w:sz w:val="24"/>
          <w:szCs w:val="24"/>
        </w:rPr>
        <w:t>of each received tender including a recommendation based on both cost and quality</w:t>
      </w:r>
      <w:r w:rsidR="0084662A" w:rsidRPr="009B73D9">
        <w:rPr>
          <w:rFonts w:ascii="Arial" w:eastAsia="Arial" w:hAnsi="Arial"/>
        </w:rPr>
        <w:t xml:space="preserve">. </w:t>
      </w:r>
      <w:r w:rsidR="0084662A" w:rsidRPr="009B73D9">
        <w:rPr>
          <w:rFonts w:ascii="Arial" w:eastAsia="Arial" w:hAnsi="Arial"/>
          <w:sz w:val="24"/>
          <w:szCs w:val="24"/>
        </w:rPr>
        <w:t xml:space="preserve">The Suppliers Tender </w:t>
      </w:r>
      <w:r w:rsidR="003352E4" w:rsidRPr="009B73D9">
        <w:rPr>
          <w:rFonts w:ascii="Arial" w:eastAsia="Arial" w:hAnsi="Arial"/>
          <w:sz w:val="24"/>
          <w:szCs w:val="24"/>
        </w:rPr>
        <w:t xml:space="preserve">process </w:t>
      </w:r>
      <w:r w:rsidR="0084662A" w:rsidRPr="009B73D9">
        <w:rPr>
          <w:rFonts w:ascii="Arial" w:eastAsia="Arial" w:hAnsi="Arial"/>
          <w:sz w:val="24"/>
          <w:szCs w:val="24"/>
        </w:rPr>
        <w:t>may</w:t>
      </w:r>
      <w:r w:rsidR="003352E4" w:rsidRPr="009B73D9">
        <w:rPr>
          <w:rFonts w:ascii="Arial" w:eastAsia="Arial" w:hAnsi="Arial"/>
          <w:sz w:val="24"/>
          <w:szCs w:val="24"/>
        </w:rPr>
        <w:t xml:space="preserve"> be reviewed at any time</w:t>
      </w:r>
      <w:r w:rsidR="00CB0C16" w:rsidRPr="009B73D9">
        <w:rPr>
          <w:rFonts w:ascii="Arial" w:eastAsia="Arial" w:hAnsi="Arial"/>
          <w:sz w:val="24"/>
          <w:szCs w:val="24"/>
        </w:rPr>
        <w:t>.</w:t>
      </w:r>
    </w:p>
    <w:p w14:paraId="00000042" w14:textId="2C0626CD" w:rsidR="00940EB9" w:rsidRPr="009B73D9" w:rsidRDefault="00CE5135">
      <w:pPr>
        <w:numPr>
          <w:ilvl w:val="1"/>
          <w:numId w:val="5"/>
        </w:numPr>
        <w:pBdr>
          <w:top w:val="nil"/>
          <w:left w:val="nil"/>
          <w:bottom w:val="nil"/>
          <w:right w:val="nil"/>
          <w:between w:val="nil"/>
        </w:pBdr>
        <w:spacing w:before="120" w:after="120"/>
        <w:rPr>
          <w:rFonts w:ascii="Arial" w:eastAsia="Arial" w:hAnsi="Arial"/>
        </w:rPr>
      </w:pPr>
      <w:r w:rsidRPr="009B73D9">
        <w:rPr>
          <w:rFonts w:ascii="Arial" w:eastAsia="Arial" w:hAnsi="Arial"/>
          <w:sz w:val="24"/>
          <w:szCs w:val="24"/>
        </w:rPr>
        <w:t xml:space="preserve">It is agreed that the Project Stage Uplift shall always be applied to the value of a </w:t>
      </w:r>
      <w:r w:rsidR="003F0DEB" w:rsidRPr="009B73D9">
        <w:rPr>
          <w:rFonts w:ascii="Arial" w:eastAsia="Arial" w:hAnsi="Arial"/>
          <w:sz w:val="24"/>
          <w:szCs w:val="24"/>
        </w:rPr>
        <w:t xml:space="preserve">Major </w:t>
      </w:r>
      <w:r w:rsidRPr="009B73D9">
        <w:rPr>
          <w:rFonts w:ascii="Arial" w:eastAsia="Arial" w:hAnsi="Arial"/>
          <w:sz w:val="24"/>
          <w:szCs w:val="24"/>
        </w:rPr>
        <w:t>Project prior to any profit.</w:t>
      </w:r>
    </w:p>
    <w:p w14:paraId="02FEDBC1" w14:textId="51824A1E" w:rsidR="00670B6D" w:rsidRPr="009B73D9" w:rsidRDefault="00670B6D" w:rsidP="3B547F72">
      <w:pPr>
        <w:numPr>
          <w:ilvl w:val="1"/>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Major Project Key Performance Indicators (KPIs) will be reviewed on a </w:t>
      </w:r>
      <w:r w:rsidR="7E9ABD38" w:rsidRPr="009B73D9">
        <w:rPr>
          <w:rFonts w:ascii="Arial" w:eastAsia="Arial" w:hAnsi="Arial"/>
          <w:sz w:val="24"/>
          <w:szCs w:val="24"/>
        </w:rPr>
        <w:t>project-by-project</w:t>
      </w:r>
      <w:r w:rsidRPr="009B73D9">
        <w:rPr>
          <w:rFonts w:ascii="Arial" w:eastAsia="Arial" w:hAnsi="Arial"/>
          <w:sz w:val="24"/>
          <w:szCs w:val="24"/>
        </w:rPr>
        <w:t xml:space="preserve"> basis, as a minimum at the end of RIBA stage 4 and 6. The Supplier is expected to achieve a score of 70% across each section of the KPI.</w:t>
      </w:r>
    </w:p>
    <w:p w14:paraId="064120A8" w14:textId="77777777" w:rsidR="00670B6D" w:rsidRPr="009B73D9" w:rsidRDefault="00670B6D" w:rsidP="3521539E">
      <w:pPr>
        <w:numPr>
          <w:ilvl w:val="1"/>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Failure to achieve 70% at any Stage, will incur a reduction of the </w:t>
      </w:r>
      <w:r w:rsidRPr="009B73D9">
        <w:rPr>
          <w:rFonts w:ascii="Arial" w:eastAsia="Arial" w:hAnsi="Arial"/>
          <w:sz w:val="24"/>
          <w:szCs w:val="24"/>
          <w:highlight w:val="white"/>
        </w:rPr>
        <w:t>Major Projects Project Stage Uplift Percentage</w:t>
      </w:r>
      <w:r w:rsidRPr="009B73D9">
        <w:rPr>
          <w:rFonts w:ascii="Arial" w:eastAsia="Arial" w:hAnsi="Arial"/>
          <w:sz w:val="24"/>
          <w:szCs w:val="24"/>
        </w:rPr>
        <w:t xml:space="preserve"> as follows;</w:t>
      </w:r>
    </w:p>
    <w:p w14:paraId="0B8E8096" w14:textId="77777777" w:rsidR="00670B6D" w:rsidRPr="009B73D9" w:rsidRDefault="00670B6D"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Below 40% will incur a reduction of 50%</w:t>
      </w:r>
    </w:p>
    <w:p w14:paraId="36368AF5" w14:textId="44528187" w:rsidR="00CF3B33" w:rsidRPr="009B73D9" w:rsidRDefault="00670B6D" w:rsidP="00670B6D">
      <w:pPr>
        <w:numPr>
          <w:ilvl w:val="2"/>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Below 70% will incur a reduction of 20%</w:t>
      </w:r>
    </w:p>
    <w:p w14:paraId="23315684" w14:textId="5F0E7750" w:rsidR="002C3A74" w:rsidRPr="009B73D9" w:rsidRDefault="00981CA6" w:rsidP="3521539E">
      <w:pPr>
        <w:numPr>
          <w:ilvl w:val="1"/>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The Supplier will submit costs to the Buyer for each project</w:t>
      </w:r>
      <w:r w:rsidR="004E7207" w:rsidRPr="009B73D9">
        <w:rPr>
          <w:rFonts w:ascii="Arial" w:eastAsia="Arial" w:hAnsi="Arial"/>
          <w:sz w:val="24"/>
          <w:szCs w:val="24"/>
        </w:rPr>
        <w:t xml:space="preserve"> as defined in [4.3], these costs will be deemed to be Target Costs</w:t>
      </w:r>
      <w:r w:rsidR="000A2495" w:rsidRPr="009B73D9">
        <w:rPr>
          <w:rFonts w:ascii="Arial" w:eastAsia="Arial" w:hAnsi="Arial"/>
          <w:sz w:val="24"/>
          <w:szCs w:val="24"/>
        </w:rPr>
        <w:t xml:space="preserve">, with the Buyer and Supplier undertaking a Pain/Gain share of 50% for any differences </w:t>
      </w:r>
      <w:r w:rsidR="00616696" w:rsidRPr="009B73D9">
        <w:rPr>
          <w:rFonts w:ascii="Arial" w:eastAsia="Arial" w:hAnsi="Arial"/>
          <w:sz w:val="24"/>
          <w:szCs w:val="24"/>
        </w:rPr>
        <w:t>in the actual costs, where;</w:t>
      </w:r>
    </w:p>
    <w:p w14:paraId="004D034A" w14:textId="2D054AF0" w:rsidR="00616696" w:rsidRPr="009B73D9" w:rsidRDefault="00616696"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The Target Cost will be increased if the </w:t>
      </w:r>
      <w:r w:rsidR="000A66C6" w:rsidRPr="009B73D9">
        <w:rPr>
          <w:rFonts w:ascii="Arial" w:eastAsia="Arial" w:hAnsi="Arial"/>
          <w:sz w:val="24"/>
          <w:szCs w:val="24"/>
        </w:rPr>
        <w:t>Buyer requests any changes to the agreed scope of works</w:t>
      </w:r>
      <w:r w:rsidR="0072770B" w:rsidRPr="009B73D9">
        <w:rPr>
          <w:rFonts w:ascii="Arial" w:eastAsia="Arial" w:hAnsi="Arial"/>
          <w:sz w:val="24"/>
          <w:szCs w:val="24"/>
        </w:rPr>
        <w:t xml:space="preserve">, the Supplier must provide a </w:t>
      </w:r>
      <w:r w:rsidR="007209A9" w:rsidRPr="009B73D9">
        <w:rPr>
          <w:rFonts w:ascii="Arial" w:eastAsia="Arial" w:hAnsi="Arial"/>
          <w:sz w:val="24"/>
          <w:szCs w:val="24"/>
        </w:rPr>
        <w:t>cost for those works within 5 days from the Buyers request and must not proceed with the works until instruction is received from the Buyer</w:t>
      </w:r>
      <w:r w:rsidR="00507975" w:rsidRPr="009B73D9">
        <w:rPr>
          <w:rFonts w:ascii="Arial" w:eastAsia="Arial" w:hAnsi="Arial"/>
          <w:sz w:val="24"/>
          <w:szCs w:val="24"/>
        </w:rPr>
        <w:t>.</w:t>
      </w:r>
      <w:r w:rsidR="00E51AD0" w:rsidRPr="009B73D9">
        <w:rPr>
          <w:rFonts w:ascii="Arial" w:eastAsia="Arial" w:hAnsi="Arial"/>
          <w:sz w:val="24"/>
          <w:szCs w:val="24"/>
        </w:rPr>
        <w:t xml:space="preserve"> If it is expected to take longer than 5 days, then the Supplier must </w:t>
      </w:r>
      <w:r w:rsidR="00E51AD0" w:rsidRPr="009B73D9">
        <w:rPr>
          <w:rFonts w:ascii="Arial" w:eastAsia="Arial" w:hAnsi="Arial"/>
          <w:sz w:val="24"/>
          <w:szCs w:val="24"/>
        </w:rPr>
        <w:lastRenderedPageBreak/>
        <w:t>inform the ONS PM of how long it will take to provide a cost for that Instruction and the impact that delay may have on the delivery schedule.</w:t>
      </w:r>
    </w:p>
    <w:p w14:paraId="4BA7A2C5" w14:textId="0517EE9F" w:rsidR="005449A7" w:rsidRPr="009B73D9" w:rsidRDefault="005449A7" w:rsidP="3521539E">
      <w:pPr>
        <w:numPr>
          <w:ilvl w:val="2"/>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The Supplier provides Target Costs no less than </w:t>
      </w:r>
      <w:r w:rsidR="001E0D91" w:rsidRPr="009B73D9">
        <w:rPr>
          <w:rFonts w:ascii="Arial" w:eastAsia="Arial" w:hAnsi="Arial"/>
          <w:sz w:val="24"/>
          <w:szCs w:val="24"/>
        </w:rPr>
        <w:t xml:space="preserve">10 working days before </w:t>
      </w:r>
      <w:r w:rsidR="009448FA" w:rsidRPr="009B73D9">
        <w:rPr>
          <w:rFonts w:ascii="Arial" w:eastAsia="Arial" w:hAnsi="Arial"/>
          <w:sz w:val="24"/>
          <w:szCs w:val="24"/>
        </w:rPr>
        <w:t>the Buyer must commit to the project in the form of a Purchase Order</w:t>
      </w:r>
      <w:r w:rsidR="007D0660" w:rsidRPr="009B73D9">
        <w:rPr>
          <w:rFonts w:ascii="Arial" w:eastAsia="Arial" w:hAnsi="Arial"/>
          <w:sz w:val="24"/>
          <w:szCs w:val="24"/>
        </w:rPr>
        <w:t xml:space="preserve"> to achieve the desired Start and End dates of the Major Project work</w:t>
      </w:r>
      <w:r w:rsidR="00C273D4" w:rsidRPr="009B73D9">
        <w:rPr>
          <w:rFonts w:ascii="Arial" w:eastAsia="Arial" w:hAnsi="Arial"/>
          <w:sz w:val="24"/>
          <w:szCs w:val="24"/>
        </w:rPr>
        <w:t>, providing enough time for the Buyer to review all proposed costs</w:t>
      </w:r>
      <w:r w:rsidR="000D45F8" w:rsidRPr="009B73D9">
        <w:rPr>
          <w:rFonts w:ascii="Arial" w:eastAsia="Arial" w:hAnsi="Arial"/>
          <w:sz w:val="24"/>
          <w:szCs w:val="24"/>
        </w:rPr>
        <w:t xml:space="preserve"> submitted by the Supplier.</w:t>
      </w:r>
    </w:p>
    <w:p w14:paraId="691BC6DF" w14:textId="5B353F8A" w:rsidR="00642B76" w:rsidRPr="009B73D9" w:rsidRDefault="00642B76" w:rsidP="00616696">
      <w:pPr>
        <w:numPr>
          <w:ilvl w:val="2"/>
          <w:numId w:val="5"/>
        </w:numPr>
        <w:pBdr>
          <w:top w:val="nil"/>
          <w:left w:val="nil"/>
          <w:bottom w:val="nil"/>
          <w:right w:val="nil"/>
          <w:between w:val="nil"/>
        </w:pBdr>
        <w:spacing w:after="200"/>
        <w:jc w:val="left"/>
        <w:rPr>
          <w:rFonts w:ascii="Arial" w:eastAsia="Arial" w:hAnsi="Arial"/>
          <w:sz w:val="24"/>
          <w:szCs w:val="24"/>
        </w:rPr>
      </w:pPr>
      <w:r w:rsidRPr="009B73D9">
        <w:rPr>
          <w:rFonts w:ascii="Arial" w:eastAsia="Arial" w:hAnsi="Arial"/>
          <w:sz w:val="24"/>
          <w:szCs w:val="24"/>
        </w:rPr>
        <w:t>Example</w:t>
      </w:r>
      <w:r w:rsidR="000D418D" w:rsidRPr="009B73D9">
        <w:rPr>
          <w:rFonts w:ascii="Arial" w:eastAsia="Arial" w:hAnsi="Arial"/>
          <w:sz w:val="24"/>
          <w:szCs w:val="24"/>
        </w:rPr>
        <w:t>s</w:t>
      </w:r>
      <w:r w:rsidRPr="009B73D9">
        <w:rPr>
          <w:rFonts w:ascii="Arial" w:eastAsia="Arial" w:hAnsi="Arial"/>
          <w:sz w:val="24"/>
          <w:szCs w:val="24"/>
        </w:rPr>
        <w:t xml:space="preserve">. </w:t>
      </w:r>
    </w:p>
    <w:p w14:paraId="3A94A5FB" w14:textId="4BFC1698" w:rsidR="00642B76" w:rsidRPr="009B73D9" w:rsidRDefault="00012C5C"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Agreed Target Cost of £100,000</w:t>
      </w:r>
    </w:p>
    <w:p w14:paraId="40E103D4" w14:textId="77777777" w:rsidR="00E23B37" w:rsidRPr="009B73D9" w:rsidRDefault="006D63E3"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Client led change orders of £10,000</w:t>
      </w:r>
      <w:r w:rsidR="00507975" w:rsidRPr="009B73D9">
        <w:rPr>
          <w:rFonts w:ascii="Arial" w:eastAsia="Arial" w:hAnsi="Arial"/>
          <w:sz w:val="24"/>
          <w:szCs w:val="24"/>
        </w:rPr>
        <w:t xml:space="preserve"> </w:t>
      </w:r>
    </w:p>
    <w:p w14:paraId="71E65F0A" w14:textId="685471BC" w:rsidR="00012C5C" w:rsidRPr="009B73D9" w:rsidRDefault="00507975"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New Target Cost of £110,000</w:t>
      </w:r>
    </w:p>
    <w:p w14:paraId="4E7918C3" w14:textId="6C949891" w:rsidR="00507975" w:rsidRPr="009B73D9" w:rsidRDefault="000D418D"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Actual Costs submitted in Final Account </w:t>
      </w:r>
      <w:r w:rsidR="00E23B37" w:rsidRPr="009B73D9">
        <w:rPr>
          <w:rFonts w:ascii="Arial" w:eastAsia="Arial" w:hAnsi="Arial"/>
          <w:sz w:val="24"/>
          <w:szCs w:val="24"/>
        </w:rPr>
        <w:t>of £100,000</w:t>
      </w:r>
    </w:p>
    <w:p w14:paraId="795D09BA" w14:textId="0BEA0AB3" w:rsidR="00E23B37" w:rsidRPr="009B73D9" w:rsidRDefault="00C053F7" w:rsidP="3521539E">
      <w:pPr>
        <w:numPr>
          <w:ilvl w:val="4"/>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Supplier is due payment of </w:t>
      </w:r>
      <w:r w:rsidRPr="009B73D9">
        <w:rPr>
          <w:rFonts w:ascii="Arial" w:eastAsia="Arial" w:hAnsi="Arial"/>
          <w:b/>
          <w:bCs/>
          <w:sz w:val="24"/>
          <w:szCs w:val="24"/>
        </w:rPr>
        <w:t>£105,000</w:t>
      </w:r>
      <w:r w:rsidRPr="009B73D9">
        <w:rPr>
          <w:rFonts w:ascii="Arial" w:eastAsia="Arial" w:hAnsi="Arial"/>
          <w:sz w:val="24"/>
          <w:szCs w:val="24"/>
        </w:rPr>
        <w:t xml:space="preserve"> (</w:t>
      </w:r>
      <w:r w:rsidR="00293A89" w:rsidRPr="009B73D9">
        <w:rPr>
          <w:rFonts w:ascii="Arial" w:eastAsia="Arial" w:hAnsi="Arial"/>
          <w:sz w:val="24"/>
          <w:szCs w:val="24"/>
        </w:rPr>
        <w:t>Actual costs plus 50% of cost under-run of £10,000 (£</w:t>
      </w:r>
      <w:r w:rsidR="007C68EC" w:rsidRPr="009B73D9">
        <w:rPr>
          <w:rFonts w:ascii="Arial" w:eastAsia="Arial" w:hAnsi="Arial"/>
          <w:sz w:val="24"/>
          <w:szCs w:val="24"/>
        </w:rPr>
        <w:t>110,000 less £100,000 Actual Costs)</w:t>
      </w:r>
    </w:p>
    <w:p w14:paraId="700AF3F7" w14:textId="66063882" w:rsidR="007C68EC" w:rsidRPr="009B73D9" w:rsidRDefault="00E37AE3" w:rsidP="3521539E">
      <w:pPr>
        <w:numPr>
          <w:ilvl w:val="3"/>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Actual Costs submitted in Final Account of £120,000</w:t>
      </w:r>
    </w:p>
    <w:p w14:paraId="055D55D9" w14:textId="177D6C7F" w:rsidR="003F5BD3" w:rsidRPr="009B73D9" w:rsidRDefault="003F5BD3" w:rsidP="3521539E">
      <w:pPr>
        <w:numPr>
          <w:ilvl w:val="4"/>
          <w:numId w:val="5"/>
        </w:numPr>
        <w:pBdr>
          <w:top w:val="nil"/>
          <w:left w:val="nil"/>
          <w:bottom w:val="nil"/>
          <w:right w:val="nil"/>
          <w:between w:val="nil"/>
        </w:pBdr>
        <w:spacing w:after="200"/>
        <w:rPr>
          <w:rFonts w:ascii="Arial" w:eastAsia="Arial" w:hAnsi="Arial"/>
          <w:sz w:val="24"/>
          <w:szCs w:val="24"/>
        </w:rPr>
      </w:pPr>
      <w:r w:rsidRPr="009B73D9">
        <w:rPr>
          <w:rFonts w:ascii="Arial" w:eastAsia="Arial" w:hAnsi="Arial"/>
          <w:sz w:val="24"/>
          <w:szCs w:val="24"/>
        </w:rPr>
        <w:t xml:space="preserve">Supplier is due payment of </w:t>
      </w:r>
      <w:r w:rsidRPr="009B73D9">
        <w:rPr>
          <w:rFonts w:ascii="Arial" w:eastAsia="Arial" w:hAnsi="Arial"/>
          <w:b/>
          <w:bCs/>
          <w:sz w:val="24"/>
          <w:szCs w:val="24"/>
        </w:rPr>
        <w:t>£1</w:t>
      </w:r>
      <w:r w:rsidR="007666D1" w:rsidRPr="009B73D9">
        <w:rPr>
          <w:rFonts w:ascii="Arial" w:eastAsia="Arial" w:hAnsi="Arial"/>
          <w:b/>
          <w:bCs/>
          <w:sz w:val="24"/>
          <w:szCs w:val="24"/>
        </w:rPr>
        <w:t>1</w:t>
      </w:r>
      <w:r w:rsidRPr="009B73D9">
        <w:rPr>
          <w:rFonts w:ascii="Arial" w:eastAsia="Arial" w:hAnsi="Arial"/>
          <w:b/>
          <w:bCs/>
          <w:sz w:val="24"/>
          <w:szCs w:val="24"/>
        </w:rPr>
        <w:t>5,000</w:t>
      </w:r>
      <w:r w:rsidRPr="009B73D9">
        <w:rPr>
          <w:rFonts w:ascii="Arial" w:eastAsia="Arial" w:hAnsi="Arial"/>
          <w:sz w:val="24"/>
          <w:szCs w:val="24"/>
        </w:rPr>
        <w:t xml:space="preserve"> (</w:t>
      </w:r>
      <w:r w:rsidR="007666D1" w:rsidRPr="009B73D9">
        <w:rPr>
          <w:rFonts w:ascii="Arial" w:eastAsia="Arial" w:hAnsi="Arial"/>
          <w:sz w:val="24"/>
          <w:szCs w:val="24"/>
        </w:rPr>
        <w:t xml:space="preserve">Target </w:t>
      </w:r>
      <w:r w:rsidR="0020658B" w:rsidRPr="009B73D9">
        <w:rPr>
          <w:rFonts w:ascii="Arial" w:eastAsia="Arial" w:hAnsi="Arial"/>
          <w:sz w:val="24"/>
          <w:szCs w:val="24"/>
        </w:rPr>
        <w:t>C</w:t>
      </w:r>
      <w:r w:rsidRPr="009B73D9">
        <w:rPr>
          <w:rFonts w:ascii="Arial" w:eastAsia="Arial" w:hAnsi="Arial"/>
          <w:sz w:val="24"/>
          <w:szCs w:val="24"/>
        </w:rPr>
        <w:t xml:space="preserve">ost plus 50% of cost </w:t>
      </w:r>
      <w:r w:rsidR="007666D1" w:rsidRPr="009B73D9">
        <w:rPr>
          <w:rFonts w:ascii="Arial" w:eastAsia="Arial" w:hAnsi="Arial"/>
          <w:sz w:val="24"/>
          <w:szCs w:val="24"/>
        </w:rPr>
        <w:t>over</w:t>
      </w:r>
      <w:r w:rsidRPr="009B73D9">
        <w:rPr>
          <w:rFonts w:ascii="Arial" w:eastAsia="Arial" w:hAnsi="Arial"/>
          <w:sz w:val="24"/>
          <w:szCs w:val="24"/>
        </w:rPr>
        <w:t>-run of £10,000 (£1</w:t>
      </w:r>
      <w:r w:rsidR="00142100" w:rsidRPr="009B73D9">
        <w:rPr>
          <w:rFonts w:ascii="Arial" w:eastAsia="Arial" w:hAnsi="Arial"/>
          <w:sz w:val="24"/>
          <w:szCs w:val="24"/>
        </w:rPr>
        <w:t>2</w:t>
      </w:r>
      <w:r w:rsidRPr="009B73D9">
        <w:rPr>
          <w:rFonts w:ascii="Arial" w:eastAsia="Arial" w:hAnsi="Arial"/>
          <w:sz w:val="24"/>
          <w:szCs w:val="24"/>
        </w:rPr>
        <w:t xml:space="preserve">0,000 </w:t>
      </w:r>
      <w:r w:rsidR="00142100" w:rsidRPr="009B73D9">
        <w:rPr>
          <w:rFonts w:ascii="Arial" w:eastAsia="Arial" w:hAnsi="Arial"/>
          <w:sz w:val="24"/>
          <w:szCs w:val="24"/>
        </w:rPr>
        <w:t xml:space="preserve">Actual Costs </w:t>
      </w:r>
      <w:r w:rsidRPr="009B73D9">
        <w:rPr>
          <w:rFonts w:ascii="Arial" w:eastAsia="Arial" w:hAnsi="Arial"/>
          <w:sz w:val="24"/>
          <w:szCs w:val="24"/>
        </w:rPr>
        <w:t>less £1</w:t>
      </w:r>
      <w:r w:rsidR="00142100" w:rsidRPr="009B73D9">
        <w:rPr>
          <w:rFonts w:ascii="Arial" w:eastAsia="Arial" w:hAnsi="Arial"/>
          <w:sz w:val="24"/>
          <w:szCs w:val="24"/>
        </w:rPr>
        <w:t>1</w:t>
      </w:r>
      <w:r w:rsidRPr="009B73D9">
        <w:rPr>
          <w:rFonts w:ascii="Arial" w:eastAsia="Arial" w:hAnsi="Arial"/>
          <w:sz w:val="24"/>
          <w:szCs w:val="24"/>
        </w:rPr>
        <w:t xml:space="preserve">0,000 </w:t>
      </w:r>
      <w:r w:rsidR="00142100" w:rsidRPr="009B73D9">
        <w:rPr>
          <w:rFonts w:ascii="Arial" w:eastAsia="Arial" w:hAnsi="Arial"/>
          <w:sz w:val="24"/>
          <w:szCs w:val="24"/>
        </w:rPr>
        <w:t>Target</w:t>
      </w:r>
      <w:r w:rsidRPr="009B73D9">
        <w:rPr>
          <w:rFonts w:ascii="Arial" w:eastAsia="Arial" w:hAnsi="Arial"/>
          <w:sz w:val="24"/>
          <w:szCs w:val="24"/>
        </w:rPr>
        <w:t xml:space="preserve"> Costs)</w:t>
      </w:r>
    </w:p>
    <w:p w14:paraId="00000043" w14:textId="3099EDC8" w:rsidR="00940EB9" w:rsidRPr="009B73D9" w:rsidRDefault="00CE5135">
      <w:pPr>
        <w:numPr>
          <w:ilvl w:val="1"/>
          <w:numId w:val="5"/>
        </w:numPr>
        <w:pBdr>
          <w:top w:val="nil"/>
          <w:left w:val="nil"/>
          <w:bottom w:val="nil"/>
          <w:right w:val="nil"/>
          <w:between w:val="nil"/>
        </w:pBdr>
        <w:spacing w:before="120" w:after="120"/>
        <w:rPr>
          <w:rFonts w:ascii="Arial" w:eastAsia="Arial" w:hAnsi="Arial"/>
        </w:rPr>
      </w:pPr>
      <w:r w:rsidRPr="009B73D9">
        <w:rPr>
          <w:rFonts w:ascii="Arial" w:eastAsia="Arial" w:hAnsi="Arial"/>
          <w:sz w:val="24"/>
          <w:szCs w:val="24"/>
        </w:rPr>
        <w:t>If a</w:t>
      </w:r>
      <w:r w:rsidR="003F0DEB" w:rsidRPr="009B73D9">
        <w:rPr>
          <w:rFonts w:ascii="Arial" w:eastAsia="Arial" w:hAnsi="Arial"/>
          <w:sz w:val="24"/>
          <w:szCs w:val="24"/>
        </w:rPr>
        <w:t xml:space="preserve"> Major</w:t>
      </w:r>
      <w:r w:rsidRPr="009B73D9">
        <w:rPr>
          <w:rFonts w:ascii="Arial" w:eastAsia="Arial" w:hAnsi="Arial"/>
          <w:sz w:val="24"/>
          <w:szCs w:val="24"/>
        </w:rPr>
        <w:t xml:space="preserve"> Project is aborted by the Buyer prior to completion, if applicable, the relevant Project Stage Uplift will be applied up to the point at which it is aborted based on the agreed estimated cost of the Project.</w:t>
      </w:r>
    </w:p>
    <w:p w14:paraId="00000044" w14:textId="77777777" w:rsidR="00940EB9" w:rsidRPr="009B73D9" w:rsidRDefault="00CE5135">
      <w:pPr>
        <w:numPr>
          <w:ilvl w:val="1"/>
          <w:numId w:val="5"/>
        </w:numPr>
        <w:pBdr>
          <w:top w:val="nil"/>
          <w:left w:val="nil"/>
          <w:bottom w:val="nil"/>
          <w:right w:val="nil"/>
          <w:between w:val="nil"/>
        </w:pBdr>
        <w:spacing w:before="120" w:after="120"/>
        <w:rPr>
          <w:rFonts w:ascii="Arial" w:eastAsia="Arial" w:hAnsi="Arial"/>
        </w:rPr>
      </w:pPr>
      <w:r w:rsidRPr="009B73D9">
        <w:rPr>
          <w:rFonts w:ascii="Arial" w:eastAsia="Arial" w:hAnsi="Arial"/>
          <w:sz w:val="24"/>
          <w:szCs w:val="24"/>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14:paraId="462248CC" w14:textId="77777777" w:rsidR="0096056D" w:rsidRPr="009B73D9" w:rsidRDefault="0096056D" w:rsidP="3B547F72">
      <w:pPr>
        <w:numPr>
          <w:ilvl w:val="1"/>
          <w:numId w:val="5"/>
        </w:numPr>
        <w:pBdr>
          <w:top w:val="nil"/>
          <w:left w:val="nil"/>
          <w:bottom w:val="nil"/>
          <w:right w:val="nil"/>
          <w:between w:val="nil"/>
        </w:pBdr>
        <w:spacing w:before="120" w:after="120"/>
        <w:rPr>
          <w:rFonts w:ascii="Arial" w:eastAsia="Arial" w:hAnsi="Arial"/>
          <w:sz w:val="24"/>
          <w:szCs w:val="24"/>
          <w:highlight w:val="white"/>
        </w:rPr>
      </w:pPr>
      <w:r w:rsidRPr="009B73D9">
        <w:rPr>
          <w:rFonts w:ascii="Arial" w:eastAsia="Arial" w:hAnsi="Arial"/>
          <w:sz w:val="24"/>
          <w:szCs w:val="24"/>
          <w:highlight w:val="white"/>
        </w:rPr>
        <w:t>If professional services are required, then a separate appointment will be made, using the Major Works fee model and will cover the services of;</w:t>
      </w:r>
    </w:p>
    <w:p w14:paraId="2C4F9D9E" w14:textId="77777777" w:rsidR="0096056D" w:rsidRPr="009B73D9" w:rsidRDefault="0096056D" w:rsidP="0096056D">
      <w:pPr>
        <w:numPr>
          <w:ilvl w:val="2"/>
          <w:numId w:val="5"/>
        </w:numPr>
        <w:pBdr>
          <w:top w:val="nil"/>
          <w:left w:val="nil"/>
          <w:bottom w:val="nil"/>
          <w:right w:val="nil"/>
          <w:between w:val="nil"/>
        </w:pBdr>
        <w:spacing w:before="120" w:after="120"/>
        <w:rPr>
          <w:rFonts w:ascii="Arial" w:eastAsia="Arial" w:hAnsi="Arial"/>
          <w:sz w:val="24"/>
          <w:szCs w:val="24"/>
          <w:highlight w:val="white"/>
        </w:rPr>
      </w:pPr>
      <w:r w:rsidRPr="009B73D9">
        <w:rPr>
          <w:rFonts w:ascii="Arial" w:eastAsia="Arial" w:hAnsi="Arial"/>
          <w:sz w:val="24"/>
          <w:szCs w:val="24"/>
          <w:highlight w:val="white"/>
        </w:rPr>
        <w:t>Design Team</w:t>
      </w:r>
    </w:p>
    <w:p w14:paraId="055E7245" w14:textId="77777777" w:rsidR="0096056D" w:rsidRPr="009B73D9" w:rsidRDefault="0096056D" w:rsidP="0096056D">
      <w:pPr>
        <w:numPr>
          <w:ilvl w:val="2"/>
          <w:numId w:val="5"/>
        </w:numPr>
        <w:pBdr>
          <w:top w:val="nil"/>
          <w:left w:val="nil"/>
          <w:bottom w:val="nil"/>
          <w:right w:val="nil"/>
          <w:between w:val="nil"/>
        </w:pBdr>
        <w:spacing w:before="120" w:after="120"/>
        <w:rPr>
          <w:rFonts w:ascii="Arial" w:eastAsia="Arial" w:hAnsi="Arial"/>
          <w:sz w:val="24"/>
          <w:szCs w:val="24"/>
          <w:highlight w:val="white"/>
        </w:rPr>
      </w:pPr>
      <w:r w:rsidRPr="009B73D9">
        <w:rPr>
          <w:rFonts w:ascii="Arial" w:eastAsia="Arial" w:hAnsi="Arial"/>
          <w:sz w:val="24"/>
          <w:szCs w:val="24"/>
          <w:highlight w:val="white"/>
        </w:rPr>
        <w:t>Principal Designer (CDM)</w:t>
      </w:r>
    </w:p>
    <w:p w14:paraId="13527991" w14:textId="77777777" w:rsidR="0096056D" w:rsidRPr="009B73D9" w:rsidRDefault="0096056D" w:rsidP="0096056D">
      <w:pPr>
        <w:numPr>
          <w:ilvl w:val="2"/>
          <w:numId w:val="5"/>
        </w:numPr>
        <w:pBdr>
          <w:top w:val="nil"/>
          <w:left w:val="nil"/>
          <w:bottom w:val="nil"/>
          <w:right w:val="nil"/>
          <w:between w:val="nil"/>
        </w:pBdr>
        <w:spacing w:before="120" w:after="120"/>
        <w:rPr>
          <w:rFonts w:ascii="Arial" w:eastAsia="Arial" w:hAnsi="Arial"/>
          <w:sz w:val="24"/>
          <w:szCs w:val="24"/>
          <w:highlight w:val="white"/>
        </w:rPr>
      </w:pPr>
      <w:r w:rsidRPr="009B73D9">
        <w:rPr>
          <w:rFonts w:ascii="Arial" w:eastAsia="Arial" w:hAnsi="Arial"/>
          <w:sz w:val="24"/>
          <w:szCs w:val="24"/>
          <w:highlight w:val="white"/>
        </w:rPr>
        <w:t>Principal Designer (BSA)</w:t>
      </w:r>
    </w:p>
    <w:p w14:paraId="5E0E6180" w14:textId="77777777" w:rsidR="0096056D" w:rsidRPr="009B73D9" w:rsidRDefault="0096056D" w:rsidP="0096056D">
      <w:pPr>
        <w:numPr>
          <w:ilvl w:val="2"/>
          <w:numId w:val="5"/>
        </w:numPr>
        <w:pBdr>
          <w:top w:val="nil"/>
          <w:left w:val="nil"/>
          <w:bottom w:val="nil"/>
          <w:right w:val="nil"/>
          <w:between w:val="nil"/>
        </w:pBdr>
        <w:spacing w:before="120" w:after="120"/>
        <w:rPr>
          <w:rFonts w:ascii="Arial" w:eastAsia="Arial" w:hAnsi="Arial"/>
          <w:sz w:val="24"/>
          <w:szCs w:val="24"/>
          <w:highlight w:val="white"/>
        </w:rPr>
      </w:pPr>
      <w:r w:rsidRPr="009B73D9">
        <w:rPr>
          <w:rFonts w:ascii="Arial" w:eastAsia="Arial" w:hAnsi="Arial"/>
          <w:sz w:val="24"/>
          <w:szCs w:val="24"/>
          <w:highlight w:val="white"/>
        </w:rPr>
        <w:t>Cost Manager</w:t>
      </w:r>
    </w:p>
    <w:p w14:paraId="68BF63AF" w14:textId="77777777" w:rsidR="0096056D" w:rsidRPr="009B73D9" w:rsidRDefault="0096056D" w:rsidP="0096056D">
      <w:pPr>
        <w:numPr>
          <w:ilvl w:val="2"/>
          <w:numId w:val="5"/>
        </w:numPr>
        <w:pBdr>
          <w:top w:val="nil"/>
          <w:left w:val="nil"/>
          <w:bottom w:val="nil"/>
          <w:right w:val="nil"/>
          <w:between w:val="nil"/>
        </w:pBdr>
        <w:spacing w:before="120" w:after="120"/>
        <w:rPr>
          <w:rFonts w:ascii="Arial" w:eastAsia="Arial" w:hAnsi="Arial"/>
          <w:sz w:val="24"/>
          <w:szCs w:val="24"/>
          <w:highlight w:val="white"/>
        </w:rPr>
      </w:pPr>
      <w:r w:rsidRPr="009B73D9">
        <w:rPr>
          <w:rFonts w:ascii="Arial" w:eastAsia="Arial" w:hAnsi="Arial"/>
          <w:sz w:val="24"/>
          <w:szCs w:val="24"/>
          <w:highlight w:val="white"/>
        </w:rPr>
        <w:t>Project Management</w:t>
      </w:r>
    </w:p>
    <w:p w14:paraId="116017E7" w14:textId="77777777" w:rsidR="0096056D" w:rsidRPr="009B73D9" w:rsidRDefault="0096056D" w:rsidP="0096056D">
      <w:pPr>
        <w:numPr>
          <w:ilvl w:val="2"/>
          <w:numId w:val="5"/>
        </w:numPr>
        <w:pBdr>
          <w:top w:val="nil"/>
          <w:left w:val="nil"/>
          <w:bottom w:val="nil"/>
          <w:right w:val="nil"/>
          <w:between w:val="nil"/>
        </w:pBdr>
        <w:spacing w:before="120" w:after="120"/>
        <w:rPr>
          <w:rFonts w:ascii="Arial" w:eastAsia="Arial" w:hAnsi="Arial"/>
          <w:sz w:val="24"/>
          <w:szCs w:val="24"/>
          <w:highlight w:val="white"/>
        </w:rPr>
      </w:pPr>
      <w:r w:rsidRPr="009B73D9">
        <w:rPr>
          <w:rFonts w:ascii="Arial" w:eastAsia="Arial" w:hAnsi="Arial"/>
          <w:sz w:val="24"/>
          <w:szCs w:val="24"/>
          <w:highlight w:val="white"/>
        </w:rPr>
        <w:t xml:space="preserve">Feasibility </w:t>
      </w:r>
    </w:p>
    <w:p w14:paraId="2E81BEE7" w14:textId="77777777" w:rsidR="0096056D" w:rsidRPr="009B73D9" w:rsidRDefault="0096056D" w:rsidP="0096056D">
      <w:pPr>
        <w:numPr>
          <w:ilvl w:val="1"/>
          <w:numId w:val="5"/>
        </w:numPr>
        <w:pBdr>
          <w:top w:val="nil"/>
          <w:left w:val="nil"/>
          <w:bottom w:val="nil"/>
          <w:right w:val="nil"/>
          <w:between w:val="nil"/>
        </w:pBdr>
        <w:spacing w:before="120" w:after="120"/>
        <w:rPr>
          <w:rFonts w:ascii="Arial" w:eastAsia="Arial" w:hAnsi="Arial"/>
          <w:sz w:val="24"/>
          <w:szCs w:val="24"/>
          <w:highlight w:val="white"/>
        </w:rPr>
      </w:pPr>
      <w:r w:rsidRPr="009B73D9">
        <w:rPr>
          <w:rFonts w:ascii="Arial" w:eastAsia="Arial" w:hAnsi="Arial"/>
          <w:sz w:val="24"/>
          <w:szCs w:val="24"/>
          <w:highlight w:val="white"/>
        </w:rPr>
        <w:lastRenderedPageBreak/>
        <w:t xml:space="preserve">This separate Major Works Fee Model will be deemed to include all Overheads and Profit and as such will not be liable to any additional uplifts. </w:t>
      </w:r>
    </w:p>
    <w:p w14:paraId="397F4896" w14:textId="6AFA065D" w:rsidR="3521539E" w:rsidRPr="009B73D9" w:rsidRDefault="3521539E" w:rsidP="3521539E">
      <w:pPr>
        <w:pBdr>
          <w:top w:val="nil"/>
          <w:left w:val="nil"/>
          <w:bottom w:val="nil"/>
          <w:right w:val="nil"/>
          <w:between w:val="nil"/>
        </w:pBdr>
        <w:spacing w:before="120" w:after="120"/>
        <w:ind w:left="360"/>
        <w:rPr>
          <w:rFonts w:ascii="Arial" w:eastAsia="Arial" w:hAnsi="Arial"/>
        </w:rPr>
      </w:pPr>
    </w:p>
    <w:p w14:paraId="00000045" w14:textId="3CD1E9E2" w:rsidR="00940EB9" w:rsidRPr="009B73D9" w:rsidRDefault="00CE5135" w:rsidP="3521539E">
      <w:pPr>
        <w:numPr>
          <w:ilvl w:val="0"/>
          <w:numId w:val="5"/>
        </w:numPr>
        <w:pBdr>
          <w:top w:val="nil"/>
          <w:left w:val="nil"/>
          <w:bottom w:val="nil"/>
          <w:right w:val="nil"/>
          <w:between w:val="nil"/>
        </w:pBdr>
        <w:spacing w:before="120" w:after="120"/>
        <w:rPr>
          <w:rFonts w:ascii="Arial" w:eastAsia="Arial" w:hAnsi="Arial"/>
          <w:b/>
          <w:bCs/>
          <w:sz w:val="24"/>
          <w:szCs w:val="24"/>
        </w:rPr>
      </w:pPr>
      <w:bookmarkStart w:id="7" w:name="_heading=h.tyjcwt"/>
      <w:bookmarkEnd w:id="7"/>
      <w:r w:rsidRPr="009B73D9">
        <w:rPr>
          <w:rFonts w:ascii="Arial" w:eastAsia="Arial" w:hAnsi="Arial"/>
          <w:b/>
          <w:bCs/>
          <w:sz w:val="24"/>
          <w:szCs w:val="24"/>
        </w:rPr>
        <w:t>General Projects</w:t>
      </w:r>
      <w:r w:rsidR="454AD355" w:rsidRPr="009B73D9">
        <w:rPr>
          <w:rFonts w:ascii="Arial" w:eastAsia="Arial" w:hAnsi="Arial"/>
          <w:b/>
          <w:bCs/>
          <w:sz w:val="24"/>
          <w:szCs w:val="24"/>
        </w:rPr>
        <w:t xml:space="preserve"> (Non-RIBA)</w:t>
      </w:r>
    </w:p>
    <w:p w14:paraId="00000046" w14:textId="511B90C4" w:rsidR="00940EB9" w:rsidRPr="009B73D9" w:rsidRDefault="00CE5135" w:rsidP="295EA2D1">
      <w:pPr>
        <w:numPr>
          <w:ilvl w:val="1"/>
          <w:numId w:val="5"/>
        </w:numPr>
        <w:pBdr>
          <w:top w:val="nil"/>
          <w:left w:val="nil"/>
          <w:bottom w:val="nil"/>
          <w:right w:val="nil"/>
          <w:between w:val="nil"/>
        </w:pBdr>
        <w:spacing w:before="240"/>
        <w:rPr>
          <w:rFonts w:ascii="Arial" w:eastAsia="Arial" w:hAnsi="Arial"/>
        </w:rPr>
      </w:pPr>
      <w:r w:rsidRPr="009B73D9">
        <w:rPr>
          <w:rFonts w:ascii="Arial" w:eastAsia="Arial" w:hAnsi="Arial"/>
          <w:sz w:val="24"/>
          <w:szCs w:val="24"/>
        </w:rPr>
        <w:t>If the Buyer decides at its sole discretion that the scope of any Billable Works are such that they require a defined management approach other than the RIBA plan of works, this will be deemed to be a General Project and not a Billable Work and the management approach will be defined by the Buyer at Further Competition</w:t>
      </w:r>
      <w:r w:rsidR="52A2794D" w:rsidRPr="009B73D9">
        <w:rPr>
          <w:rFonts w:ascii="Arial" w:eastAsia="Arial" w:hAnsi="Arial"/>
          <w:sz w:val="24"/>
          <w:szCs w:val="24"/>
        </w:rPr>
        <w:t>.</w:t>
      </w:r>
    </w:p>
    <w:p w14:paraId="00000047" w14:textId="77777777" w:rsidR="00940EB9" w:rsidRPr="009B73D9" w:rsidRDefault="00CE5135">
      <w:pPr>
        <w:numPr>
          <w:ilvl w:val="1"/>
          <w:numId w:val="5"/>
        </w:numPr>
        <w:pBdr>
          <w:top w:val="nil"/>
          <w:left w:val="nil"/>
          <w:bottom w:val="nil"/>
          <w:right w:val="nil"/>
          <w:between w:val="nil"/>
        </w:pBdr>
        <w:spacing w:before="120" w:after="0"/>
        <w:rPr>
          <w:rFonts w:ascii="Arial" w:eastAsia="Arial" w:hAnsi="Arial"/>
        </w:rPr>
      </w:pPr>
      <w:r w:rsidRPr="009B73D9">
        <w:rPr>
          <w:rFonts w:ascii="Arial" w:eastAsia="Arial" w:hAnsi="Arial"/>
          <w:sz w:val="24"/>
          <w:szCs w:val="24"/>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14:paraId="00000048" w14:textId="77777777" w:rsidR="00940EB9" w:rsidRPr="009B73D9" w:rsidRDefault="00940EB9">
      <w:pPr>
        <w:pBdr>
          <w:top w:val="nil"/>
          <w:left w:val="nil"/>
          <w:bottom w:val="nil"/>
          <w:right w:val="nil"/>
          <w:between w:val="nil"/>
        </w:pBdr>
        <w:spacing w:after="120"/>
        <w:ind w:left="1080"/>
        <w:rPr>
          <w:rFonts w:ascii="Arial" w:eastAsia="Arial" w:hAnsi="Arial"/>
        </w:rPr>
      </w:pPr>
    </w:p>
    <w:p w14:paraId="00000049" w14:textId="498D2AB8" w:rsidR="00940EB9" w:rsidRPr="009B73D9" w:rsidRDefault="00CE5135" w:rsidP="3521539E">
      <w:pPr>
        <w:numPr>
          <w:ilvl w:val="1"/>
          <w:numId w:val="5"/>
        </w:numPr>
        <w:pBdr>
          <w:top w:val="nil"/>
          <w:left w:val="nil"/>
          <w:bottom w:val="nil"/>
          <w:right w:val="nil"/>
          <w:between w:val="nil"/>
        </w:pBdr>
        <w:tabs>
          <w:tab w:val="left" w:pos="1985"/>
        </w:tabs>
        <w:spacing w:before="120" w:after="120"/>
        <w:rPr>
          <w:rFonts w:ascii="Arial" w:eastAsia="Arial" w:hAnsi="Arial"/>
          <w:sz w:val="24"/>
          <w:szCs w:val="24"/>
        </w:rPr>
      </w:pPr>
      <w:r w:rsidRPr="009B73D9">
        <w:rPr>
          <w:rFonts w:ascii="Arial" w:eastAsia="Arial" w:hAnsi="Arial"/>
          <w:sz w:val="24"/>
          <w:szCs w:val="24"/>
        </w:rPr>
        <w:t>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p>
    <w:p w14:paraId="0000004A" w14:textId="77777777" w:rsidR="00940EB9" w:rsidRPr="009B73D9" w:rsidRDefault="00CE5135">
      <w:pPr>
        <w:numPr>
          <w:ilvl w:val="2"/>
          <w:numId w:val="5"/>
        </w:numPr>
        <w:pBdr>
          <w:top w:val="nil"/>
          <w:left w:val="nil"/>
          <w:bottom w:val="nil"/>
          <w:right w:val="nil"/>
          <w:between w:val="nil"/>
        </w:pBdr>
        <w:tabs>
          <w:tab w:val="left" w:pos="1985"/>
        </w:tabs>
        <w:spacing w:before="120" w:after="120"/>
        <w:rPr>
          <w:rFonts w:ascii="Arial" w:eastAsia="Arial" w:hAnsi="Arial"/>
          <w:sz w:val="24"/>
          <w:szCs w:val="24"/>
        </w:rPr>
      </w:pPr>
      <w:r w:rsidRPr="009B73D9">
        <w:rPr>
          <w:rFonts w:ascii="Arial" w:eastAsia="Arial" w:hAnsi="Arial"/>
          <w:sz w:val="24"/>
          <w:szCs w:val="24"/>
        </w:rPr>
        <w:t>On receipt of the Suppliers breakdown and evidence, the Buyer shall either:</w:t>
      </w:r>
    </w:p>
    <w:p w14:paraId="0000004B" w14:textId="77777777" w:rsidR="00940EB9" w:rsidRPr="009B73D9" w:rsidRDefault="00CE5135">
      <w:pPr>
        <w:numPr>
          <w:ilvl w:val="3"/>
          <w:numId w:val="6"/>
        </w:numPr>
        <w:pBdr>
          <w:top w:val="nil"/>
          <w:left w:val="nil"/>
          <w:bottom w:val="nil"/>
          <w:right w:val="nil"/>
          <w:between w:val="nil"/>
        </w:pBdr>
        <w:tabs>
          <w:tab w:val="left" w:pos="1985"/>
        </w:tabs>
        <w:spacing w:before="120" w:after="120"/>
        <w:rPr>
          <w:rFonts w:ascii="Arial" w:eastAsia="Arial" w:hAnsi="Arial"/>
          <w:sz w:val="24"/>
          <w:szCs w:val="24"/>
        </w:rPr>
      </w:pPr>
      <w:r w:rsidRPr="009B73D9">
        <w:rPr>
          <w:rFonts w:ascii="Arial" w:eastAsia="Arial" w:hAnsi="Arial"/>
          <w:sz w:val="24"/>
          <w:szCs w:val="24"/>
        </w:rPr>
        <w:t>Notify the Supplier in writing of acceptance of the costs;</w:t>
      </w:r>
    </w:p>
    <w:p w14:paraId="0000004C" w14:textId="77777777" w:rsidR="00940EB9" w:rsidRPr="009B73D9" w:rsidRDefault="00CE5135">
      <w:pPr>
        <w:numPr>
          <w:ilvl w:val="3"/>
          <w:numId w:val="6"/>
        </w:numPr>
        <w:pBdr>
          <w:top w:val="nil"/>
          <w:left w:val="nil"/>
          <w:bottom w:val="nil"/>
          <w:right w:val="nil"/>
          <w:between w:val="nil"/>
        </w:pBdr>
        <w:tabs>
          <w:tab w:val="left" w:pos="1985"/>
        </w:tabs>
        <w:spacing w:before="120" w:after="120"/>
        <w:rPr>
          <w:rFonts w:ascii="Arial" w:eastAsia="Arial" w:hAnsi="Arial"/>
          <w:sz w:val="24"/>
          <w:szCs w:val="24"/>
        </w:rPr>
      </w:pPr>
      <w:r w:rsidRPr="009B73D9">
        <w:rPr>
          <w:rFonts w:ascii="Arial" w:eastAsia="Arial" w:hAnsi="Arial"/>
          <w:sz w:val="24"/>
          <w:szCs w:val="24"/>
        </w:rPr>
        <w:t>Request further information/evidence; and/or</w:t>
      </w:r>
    </w:p>
    <w:p w14:paraId="0000004D" w14:textId="77777777" w:rsidR="00940EB9" w:rsidRPr="009B73D9" w:rsidRDefault="00CE5135">
      <w:pPr>
        <w:numPr>
          <w:ilvl w:val="3"/>
          <w:numId w:val="6"/>
        </w:numPr>
        <w:pBdr>
          <w:top w:val="nil"/>
          <w:left w:val="nil"/>
          <w:bottom w:val="nil"/>
          <w:right w:val="nil"/>
          <w:between w:val="nil"/>
        </w:pBdr>
        <w:tabs>
          <w:tab w:val="left" w:pos="1985"/>
        </w:tabs>
        <w:spacing w:before="120" w:after="120"/>
        <w:rPr>
          <w:rFonts w:ascii="Arial" w:eastAsia="Arial" w:hAnsi="Arial"/>
          <w:sz w:val="24"/>
          <w:szCs w:val="24"/>
        </w:rPr>
      </w:pPr>
      <w:r w:rsidRPr="009B73D9">
        <w:rPr>
          <w:rFonts w:ascii="Arial" w:eastAsia="Arial" w:hAnsi="Arial"/>
          <w:sz w:val="24"/>
          <w:szCs w:val="24"/>
        </w:rPr>
        <w:t>Request a meeting to discuss/clarify the evidence provided.</w:t>
      </w:r>
    </w:p>
    <w:p w14:paraId="0000004E" w14:textId="77777777" w:rsidR="00940EB9" w:rsidRPr="009B73D9" w:rsidRDefault="00CE5135">
      <w:pPr>
        <w:numPr>
          <w:ilvl w:val="2"/>
          <w:numId w:val="5"/>
        </w:numPr>
        <w:pBdr>
          <w:top w:val="nil"/>
          <w:left w:val="nil"/>
          <w:bottom w:val="nil"/>
          <w:right w:val="nil"/>
          <w:between w:val="nil"/>
        </w:pBdr>
        <w:tabs>
          <w:tab w:val="left" w:pos="1985"/>
        </w:tabs>
        <w:spacing w:before="120" w:after="120"/>
        <w:rPr>
          <w:rFonts w:ascii="Arial" w:eastAsia="Arial" w:hAnsi="Arial"/>
        </w:rPr>
      </w:pPr>
      <w:r w:rsidRPr="009B73D9">
        <w:rPr>
          <w:rFonts w:ascii="Arial" w:eastAsia="Arial" w:hAnsi="Arial"/>
          <w:sz w:val="24"/>
          <w:szCs w:val="24"/>
        </w:rPr>
        <w:t xml:space="preserve">Where the costs are agreed following the receipt of further information/evidence or following a meeting, the Buyer shall notify the Supplier in writing and confirm the costs are to apply. </w:t>
      </w:r>
    </w:p>
    <w:p w14:paraId="0000004F" w14:textId="332A3CEC" w:rsidR="00940EB9" w:rsidRPr="009B73D9" w:rsidRDefault="13FBD10E" w:rsidP="3521539E">
      <w:pPr>
        <w:numPr>
          <w:ilvl w:val="2"/>
          <w:numId w:val="5"/>
        </w:numPr>
        <w:pBdr>
          <w:top w:val="nil"/>
          <w:left w:val="nil"/>
          <w:bottom w:val="nil"/>
          <w:right w:val="nil"/>
          <w:between w:val="nil"/>
        </w:pBdr>
        <w:tabs>
          <w:tab w:val="left" w:pos="1985"/>
        </w:tabs>
        <w:spacing w:before="120" w:after="120"/>
        <w:rPr>
          <w:rFonts w:ascii="Arial" w:eastAsia="Arial" w:hAnsi="Arial"/>
        </w:rPr>
      </w:pPr>
      <w:r w:rsidRPr="009B73D9">
        <w:rPr>
          <w:rFonts w:ascii="Arial" w:eastAsia="Arial" w:hAnsi="Arial"/>
          <w:sz w:val="24"/>
          <w:szCs w:val="24"/>
        </w:rPr>
        <w:t>If</w:t>
      </w:r>
      <w:r w:rsidR="00CE5135" w:rsidRPr="009B73D9">
        <w:rPr>
          <w:rFonts w:ascii="Arial" w:eastAsia="Arial" w:hAnsi="Arial"/>
          <w:sz w:val="24"/>
          <w:szCs w:val="24"/>
        </w:rPr>
        <w:t xml:space="preserve"> the Parties are unable to agree the costs the Parties shall follow the Dispute Resolution Procedure.</w:t>
      </w:r>
    </w:p>
    <w:p w14:paraId="00000050" w14:textId="77777777" w:rsidR="00940EB9" w:rsidRPr="009B73D9" w:rsidRDefault="00CE5135">
      <w:pPr>
        <w:numPr>
          <w:ilvl w:val="0"/>
          <w:numId w:val="5"/>
        </w:numPr>
        <w:pBdr>
          <w:top w:val="nil"/>
          <w:left w:val="nil"/>
          <w:bottom w:val="nil"/>
          <w:right w:val="nil"/>
          <w:between w:val="nil"/>
        </w:pBdr>
        <w:tabs>
          <w:tab w:val="left" w:pos="1985"/>
        </w:tabs>
        <w:spacing w:before="120" w:after="120"/>
        <w:rPr>
          <w:rFonts w:ascii="Arial" w:eastAsia="Arial" w:hAnsi="Arial"/>
        </w:rPr>
      </w:pPr>
      <w:r w:rsidRPr="009B73D9">
        <w:rPr>
          <w:rFonts w:ascii="Arial" w:eastAsia="Arial" w:hAnsi="Arial"/>
          <w:b/>
          <w:sz w:val="24"/>
          <w:szCs w:val="24"/>
        </w:rPr>
        <w:t>Inclusive Repair Threshold</w:t>
      </w:r>
    </w:p>
    <w:p w14:paraId="00000051" w14:textId="655FEB3E" w:rsidR="00940EB9" w:rsidRPr="009B73D9" w:rsidRDefault="00CE5135" w:rsidP="3521539E">
      <w:pPr>
        <w:numPr>
          <w:ilvl w:val="1"/>
          <w:numId w:val="5"/>
        </w:numPr>
        <w:pBdr>
          <w:top w:val="nil"/>
          <w:left w:val="nil"/>
          <w:bottom w:val="nil"/>
          <w:right w:val="nil"/>
          <w:between w:val="nil"/>
        </w:pBdr>
        <w:spacing w:before="240"/>
        <w:rPr>
          <w:rFonts w:ascii="Arial" w:eastAsia="Arial" w:hAnsi="Arial"/>
        </w:rPr>
      </w:pPr>
      <w:r w:rsidRPr="009B73D9">
        <w:rPr>
          <w:rFonts w:ascii="Arial" w:eastAsia="Arial" w:hAnsi="Arial"/>
          <w:sz w:val="24"/>
          <w:szCs w:val="24"/>
        </w:rPr>
        <w:t xml:space="preserve">The Supplier shall note that </w:t>
      </w:r>
      <w:r w:rsidR="64A3382B" w:rsidRPr="009B73D9">
        <w:rPr>
          <w:rFonts w:ascii="Arial" w:eastAsia="Arial" w:hAnsi="Arial"/>
          <w:sz w:val="24"/>
          <w:szCs w:val="24"/>
        </w:rPr>
        <w:t>except for</w:t>
      </w:r>
      <w:r w:rsidRPr="009B73D9">
        <w:rPr>
          <w:rFonts w:ascii="Arial" w:eastAsia="Arial" w:hAnsi="Arial"/>
          <w:sz w:val="24"/>
          <w:szCs w:val="24"/>
        </w:rPr>
        <w:t xml:space="preserve"> emergencies or Business Critical Events, no activity with a value </w:t>
      </w:r>
      <w:r w:rsidR="390E182A" w:rsidRPr="009B73D9">
        <w:rPr>
          <w:rFonts w:ascii="Arial" w:eastAsia="Arial" w:hAnsi="Arial"/>
          <w:sz w:val="24"/>
          <w:szCs w:val="24"/>
        </w:rPr>
        <w:t>more than</w:t>
      </w:r>
      <w:r w:rsidRPr="009B73D9">
        <w:rPr>
          <w:rFonts w:ascii="Arial" w:eastAsia="Arial" w:hAnsi="Arial"/>
          <w:sz w:val="24"/>
          <w:szCs w:val="24"/>
        </w:rPr>
        <w:t xml:space="preserve"> the agreed Inclusive Repair Threshold shall be undertaken without a Work Order. </w:t>
      </w:r>
    </w:p>
    <w:p w14:paraId="00000052" w14:textId="77777777" w:rsidR="00940EB9" w:rsidRPr="009B73D9" w:rsidRDefault="00CE5135">
      <w:pPr>
        <w:numPr>
          <w:ilvl w:val="1"/>
          <w:numId w:val="5"/>
        </w:numPr>
        <w:pBdr>
          <w:top w:val="nil"/>
          <w:left w:val="nil"/>
          <w:bottom w:val="nil"/>
          <w:right w:val="nil"/>
          <w:between w:val="nil"/>
        </w:pBdr>
        <w:tabs>
          <w:tab w:val="left" w:pos="1985"/>
        </w:tabs>
        <w:spacing w:before="120" w:after="120"/>
        <w:rPr>
          <w:rFonts w:ascii="Arial" w:eastAsia="Arial" w:hAnsi="Arial"/>
        </w:rPr>
      </w:pPr>
      <w:r w:rsidRPr="009B73D9">
        <w:rPr>
          <w:rFonts w:ascii="Arial" w:eastAsia="Arial" w:hAnsi="Arial"/>
          <w:sz w:val="24"/>
          <w:szCs w:val="24"/>
        </w:rPr>
        <w:t>Where the costs of Reactive Maintenance Works exceed the Inclusive Repair Threshold, only the cost above this value shall be billed to the Buyer through the approval process as detailed in the Billable Works and Approvals Process.</w:t>
      </w:r>
    </w:p>
    <w:p w14:paraId="00000053" w14:textId="77777777" w:rsidR="00940EB9" w:rsidRDefault="00CE5135">
      <w:pPr>
        <w:numPr>
          <w:ilvl w:val="1"/>
          <w:numId w:val="5"/>
        </w:numPr>
        <w:pBdr>
          <w:top w:val="nil"/>
          <w:left w:val="nil"/>
          <w:bottom w:val="nil"/>
          <w:right w:val="nil"/>
          <w:between w:val="nil"/>
        </w:pBdr>
        <w:tabs>
          <w:tab w:val="left" w:pos="1985"/>
        </w:tabs>
        <w:spacing w:before="120" w:after="120"/>
        <w:rPr>
          <w:rFonts w:ascii="Arial" w:eastAsia="Arial" w:hAnsi="Arial"/>
        </w:rPr>
      </w:pPr>
      <w:r w:rsidRPr="009B73D9">
        <w:rPr>
          <w:rFonts w:ascii="Arial" w:eastAsia="Arial" w:hAnsi="Arial"/>
          <w:sz w:val="24"/>
          <w:szCs w:val="24"/>
        </w:rPr>
        <w:t>The Supplier shall supply and install all parts associated with Reactive Maintenance Works at its own cost. T</w:t>
      </w:r>
      <w:r>
        <w:rPr>
          <w:rFonts w:ascii="Arial" w:eastAsia="Arial" w:hAnsi="Arial"/>
          <w:color w:val="000000"/>
          <w:sz w:val="24"/>
          <w:szCs w:val="24"/>
        </w:rPr>
        <w:t xml:space="preserve">he Supplier shall note that, for the </w:t>
      </w:r>
      <w:r>
        <w:rPr>
          <w:rFonts w:ascii="Arial" w:eastAsia="Arial" w:hAnsi="Arial"/>
          <w:color w:val="000000"/>
          <w:sz w:val="24"/>
          <w:szCs w:val="24"/>
        </w:rPr>
        <w:lastRenderedPageBreak/>
        <w:t>avoidance of doubt, this requirement includes the replacement of entire Assets as well as component part of Assets where replacement is deemed appropriate.</w:t>
      </w:r>
    </w:p>
    <w:p w14:paraId="00000054" w14:textId="77777777" w:rsidR="00940EB9" w:rsidRDefault="00CE5135">
      <w:pPr>
        <w:numPr>
          <w:ilvl w:val="1"/>
          <w:numId w:val="5"/>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w:t>
      </w:r>
    </w:p>
    <w:p w14:paraId="00000055" w14:textId="278146B2" w:rsidR="00940EB9" w:rsidRDefault="00CE5135" w:rsidP="295EA2D1">
      <w:pPr>
        <w:numPr>
          <w:ilvl w:val="1"/>
          <w:numId w:val="5"/>
        </w:numPr>
        <w:pBdr>
          <w:top w:val="nil"/>
          <w:left w:val="nil"/>
          <w:bottom w:val="nil"/>
          <w:right w:val="nil"/>
          <w:between w:val="nil"/>
        </w:pBdr>
        <w:spacing w:before="240"/>
        <w:rPr>
          <w:rFonts w:ascii="Arial" w:eastAsia="Arial" w:hAnsi="Arial"/>
        </w:rPr>
      </w:pPr>
      <w:r w:rsidRPr="295EA2D1">
        <w:rPr>
          <w:rFonts w:ascii="Arial" w:eastAsia="Arial" w:hAnsi="Arial"/>
          <w:color w:val="000000" w:themeColor="text1"/>
          <w:sz w:val="24"/>
          <w:szCs w:val="24"/>
        </w:rPr>
        <w:t xml:space="preserve">The Supplier shall source parts at the most </w:t>
      </w:r>
      <w:r w:rsidR="169833E0" w:rsidRPr="295EA2D1">
        <w:rPr>
          <w:rFonts w:ascii="Arial" w:eastAsia="Arial" w:hAnsi="Arial"/>
          <w:color w:val="000000" w:themeColor="text1"/>
          <w:sz w:val="24"/>
          <w:szCs w:val="24"/>
        </w:rPr>
        <w:t>cost-effective</w:t>
      </w:r>
      <w:r w:rsidRPr="295EA2D1">
        <w:rPr>
          <w:rFonts w:ascii="Arial" w:eastAsia="Arial" w:hAnsi="Arial"/>
          <w:color w:val="000000" w:themeColor="text1"/>
          <w:sz w:val="24"/>
          <w:szCs w:val="24"/>
        </w:rPr>
        <w:t xml:space="preser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p>
    <w:p w14:paraId="00000056" w14:textId="7AF67B98" w:rsidR="00940EB9" w:rsidRDefault="00CE5135" w:rsidP="3521539E">
      <w:pPr>
        <w:numPr>
          <w:ilvl w:val="1"/>
          <w:numId w:val="5"/>
        </w:numPr>
        <w:pBdr>
          <w:top w:val="nil"/>
          <w:left w:val="nil"/>
          <w:bottom w:val="nil"/>
          <w:right w:val="nil"/>
          <w:between w:val="nil"/>
        </w:pBdr>
        <w:spacing w:before="240"/>
        <w:rPr>
          <w:rFonts w:ascii="Arial" w:eastAsia="Arial" w:hAnsi="Arial"/>
          <w:sz w:val="24"/>
          <w:szCs w:val="24"/>
        </w:rPr>
      </w:pPr>
      <w:r w:rsidRPr="3521539E">
        <w:rPr>
          <w:rFonts w:ascii="Arial" w:eastAsia="Arial" w:hAnsi="Arial"/>
          <w:color w:val="000000" w:themeColor="text1"/>
          <w:sz w:val="24"/>
          <w:szCs w:val="24"/>
        </w:rPr>
        <w:t xml:space="preserve">In the event of emergencies or Business Critical Events, the Supplier may proceed with remedial action without prior approval from the Buyer. The Supplier shall seek formal approval from the Buyer by email and/or telephone as soon as is operationally </w:t>
      </w:r>
      <w:r w:rsidR="65D2380A" w:rsidRPr="3521539E">
        <w:rPr>
          <w:rFonts w:ascii="Arial" w:eastAsia="Arial" w:hAnsi="Arial"/>
          <w:color w:val="000000" w:themeColor="text1"/>
          <w:sz w:val="24"/>
          <w:szCs w:val="24"/>
        </w:rPr>
        <w:t>possible and</w:t>
      </w:r>
      <w:r w:rsidRPr="3521539E">
        <w:rPr>
          <w:rFonts w:ascii="Arial" w:eastAsia="Arial" w:hAnsi="Arial"/>
          <w:color w:val="000000" w:themeColor="text1"/>
          <w:sz w:val="24"/>
          <w:szCs w:val="24"/>
        </w:rPr>
        <w:t xml:space="preserve"> shall keep the Buyer </w:t>
      </w:r>
      <w:r w:rsidR="5739F925" w:rsidRPr="3521539E">
        <w:rPr>
          <w:rFonts w:ascii="Arial" w:eastAsia="Arial" w:hAnsi="Arial"/>
          <w:color w:val="000000" w:themeColor="text1"/>
          <w:sz w:val="24"/>
          <w:szCs w:val="24"/>
        </w:rPr>
        <w:t>always advised</w:t>
      </w:r>
      <w:r w:rsidRPr="3521539E">
        <w:rPr>
          <w:rFonts w:ascii="Arial" w:eastAsia="Arial" w:hAnsi="Arial"/>
          <w:color w:val="000000" w:themeColor="text1"/>
          <w:sz w:val="24"/>
          <w:szCs w:val="24"/>
        </w:rPr>
        <w:t xml:space="preserve"> on the technical and financial status of the task. The Buyer shall not unreasonably withhold approval of costs arising from emergencies and Business Critical Events; </w:t>
      </w:r>
      <w:r w:rsidR="19201A9A" w:rsidRPr="3521539E">
        <w:rPr>
          <w:rFonts w:ascii="Arial" w:eastAsia="Arial" w:hAnsi="Arial"/>
          <w:color w:val="000000" w:themeColor="text1"/>
          <w:sz w:val="24"/>
          <w:szCs w:val="24"/>
        </w:rPr>
        <w:t>however,</w:t>
      </w:r>
      <w:r w:rsidRPr="3521539E">
        <w:rPr>
          <w:rFonts w:ascii="Arial" w:eastAsia="Arial" w:hAnsi="Arial"/>
          <w:color w:val="000000" w:themeColor="text1"/>
          <w:sz w:val="24"/>
          <w:szCs w:val="24"/>
        </w:rPr>
        <w:t xml:space="preserve"> the Supplier shall retrospectively commence the relevant approval process set out in paragraph 6.1 by the next Working Day and complete such process as soon as reasonably practicable</w:t>
      </w:r>
    </w:p>
    <w:p w14:paraId="00000057" w14:textId="77777777" w:rsidR="00940EB9" w:rsidRDefault="00CE5135">
      <w:pPr>
        <w:numPr>
          <w:ilvl w:val="1"/>
          <w:numId w:val="5"/>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 unless otherwise stated at Call Off:</w:t>
      </w:r>
    </w:p>
    <w:p w14:paraId="00000058"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sz w:val="24"/>
          <w:szCs w:val="24"/>
        </w:rPr>
        <w:t>e</w:t>
      </w:r>
      <w:r>
        <w:rPr>
          <w:rFonts w:ascii="Arial" w:eastAsia="Arial" w:hAnsi="Arial"/>
          <w:color w:val="000000"/>
          <w:sz w:val="24"/>
          <w:szCs w:val="24"/>
        </w:rPr>
        <w:t>quipment Beyond Economic Repair, where costs, excluding management overhead and profit, exceed the Inclusive Repair Threshold;</w:t>
      </w:r>
    </w:p>
    <w:p w14:paraId="00000059"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misuse of an Asset and/or abuse of an Asset where this can be proven by the Supplier;</w:t>
      </w:r>
    </w:p>
    <w:p w14:paraId="0000005A"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vandalism; </w:t>
      </w:r>
    </w:p>
    <w:p w14:paraId="0000005B"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damage or failure if due to continued use by the Buyer or building user after fault has been diagnosed and the Supplier has advised the Buyer not to use the Asset;</w:t>
      </w:r>
    </w:p>
    <w:p w14:paraId="0000005C"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lastRenderedPageBreak/>
        <w:t>the building user not following the Buyer or manufacturer’s operating procedural standards;</w:t>
      </w:r>
    </w:p>
    <w:p w14:paraId="0000005D"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other unapproved suppliers repairing Assets;</w:t>
      </w:r>
    </w:p>
    <w:p w14:paraId="0000005E"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 xml:space="preserve">water or cleaning fluid damage due to incorrect cleaning procedures by building users; </w:t>
      </w:r>
    </w:p>
    <w:p w14:paraId="0000005F"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damage or failure due to electrical supplies being interrupted or altered by others;</w:t>
      </w:r>
    </w:p>
    <w:p w14:paraId="00000060"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access denied to the Supplier where access had been agreed and prearranged;</w:t>
      </w:r>
    </w:p>
    <w:p w14:paraId="00000061"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buyer specifies a price variation;</w:t>
      </w:r>
    </w:p>
    <w:p w14:paraId="00000062" w14:textId="02087356" w:rsidR="00940EB9" w:rsidRDefault="00CE5135" w:rsidP="3521539E">
      <w:pPr>
        <w:numPr>
          <w:ilvl w:val="2"/>
          <w:numId w:val="5"/>
        </w:numPr>
        <w:pBdr>
          <w:top w:val="nil"/>
          <w:left w:val="nil"/>
          <w:bottom w:val="nil"/>
          <w:right w:val="nil"/>
          <w:between w:val="nil"/>
        </w:pBdr>
        <w:tabs>
          <w:tab w:val="left" w:pos="1985"/>
          <w:tab w:val="left" w:pos="2127"/>
        </w:tabs>
        <w:spacing w:before="120" w:after="120"/>
        <w:ind w:left="1980" w:hanging="900"/>
        <w:rPr>
          <w:rFonts w:ascii="Arial" w:eastAsia="Arial" w:hAnsi="Arial"/>
        </w:rPr>
      </w:pPr>
      <w:r w:rsidRPr="3521539E">
        <w:rPr>
          <w:rFonts w:ascii="Arial" w:eastAsia="Arial" w:hAnsi="Arial"/>
          <w:color w:val="000000" w:themeColor="text1"/>
          <w:sz w:val="24"/>
          <w:szCs w:val="24"/>
        </w:rPr>
        <w:t xml:space="preserve">fire, leaks, act of </w:t>
      </w:r>
      <w:r w:rsidR="318898CF" w:rsidRPr="3521539E">
        <w:rPr>
          <w:rFonts w:ascii="Arial" w:eastAsia="Arial" w:hAnsi="Arial"/>
          <w:color w:val="000000" w:themeColor="text1"/>
          <w:sz w:val="24"/>
          <w:szCs w:val="24"/>
        </w:rPr>
        <w:t>God</w:t>
      </w:r>
      <w:r w:rsidRPr="3521539E">
        <w:rPr>
          <w:rFonts w:ascii="Arial" w:eastAsia="Arial" w:hAnsi="Arial"/>
          <w:color w:val="000000" w:themeColor="text1"/>
          <w:sz w:val="24"/>
          <w:szCs w:val="24"/>
        </w:rPr>
        <w:t>, storm damage, floods or similar force majeure; unless caused by an act or failure of the Supplier;</w:t>
      </w:r>
    </w:p>
    <w:p w14:paraId="00000063" w14:textId="77777777" w:rsidR="00940EB9" w:rsidRDefault="00CE5135">
      <w:pPr>
        <w:numPr>
          <w:ilvl w:val="2"/>
          <w:numId w:val="5"/>
        </w:numPr>
        <w:pBdr>
          <w:top w:val="nil"/>
          <w:left w:val="nil"/>
          <w:bottom w:val="nil"/>
          <w:right w:val="nil"/>
          <w:between w:val="nil"/>
        </w:pBdr>
        <w:tabs>
          <w:tab w:val="left" w:pos="1985"/>
          <w:tab w:val="left" w:pos="2127"/>
        </w:tabs>
        <w:spacing w:before="120" w:after="120"/>
        <w:rPr>
          <w:rFonts w:ascii="Arial" w:eastAsia="Arial" w:hAnsi="Arial"/>
        </w:rPr>
      </w:pPr>
      <w:r>
        <w:rPr>
          <w:rFonts w:ascii="Arial" w:eastAsia="Arial" w:hAnsi="Arial"/>
          <w:color w:val="000000"/>
          <w:sz w:val="24"/>
          <w:szCs w:val="24"/>
        </w:rPr>
        <w:t>Billable Works;</w:t>
      </w:r>
    </w:p>
    <w:p w14:paraId="00000064" w14:textId="069BE91F" w:rsidR="00940EB9" w:rsidRDefault="00CE5135" w:rsidP="3521539E">
      <w:pPr>
        <w:numPr>
          <w:ilvl w:val="2"/>
          <w:numId w:val="5"/>
        </w:numPr>
        <w:pBdr>
          <w:top w:val="nil"/>
          <w:left w:val="nil"/>
          <w:bottom w:val="nil"/>
          <w:right w:val="nil"/>
          <w:between w:val="nil"/>
        </w:pBdr>
        <w:tabs>
          <w:tab w:val="left" w:pos="1985"/>
          <w:tab w:val="left" w:pos="2127"/>
        </w:tabs>
        <w:spacing w:before="120" w:after="120"/>
        <w:ind w:left="1980" w:hanging="900"/>
        <w:rPr>
          <w:rFonts w:ascii="Arial" w:eastAsia="Arial" w:hAnsi="Arial"/>
        </w:rPr>
      </w:pPr>
      <w:r w:rsidRPr="3521539E">
        <w:rPr>
          <w:rFonts w:ascii="Arial" w:eastAsia="Arial" w:hAnsi="Arial"/>
          <w:color w:val="000000" w:themeColor="text1"/>
          <w:sz w:val="24"/>
          <w:szCs w:val="24"/>
        </w:rPr>
        <w:t xml:space="preserve">that part of the cost of the Reactive Maintenance Works for an </w:t>
      </w:r>
      <w:r>
        <w:tab/>
      </w:r>
      <w:r w:rsidRPr="3521539E">
        <w:rPr>
          <w:rFonts w:ascii="Arial" w:eastAsia="Arial" w:hAnsi="Arial"/>
          <w:color w:val="000000" w:themeColor="text1"/>
          <w:sz w:val="24"/>
          <w:szCs w:val="24"/>
        </w:rPr>
        <w:t>event which exceeds the Inclusive Repair Threshold; and</w:t>
      </w:r>
    </w:p>
    <w:p w14:paraId="00000065" w14:textId="77777777" w:rsidR="00940EB9" w:rsidRDefault="00CE5135" w:rsidP="3521539E">
      <w:pPr>
        <w:numPr>
          <w:ilvl w:val="2"/>
          <w:numId w:val="5"/>
        </w:numPr>
        <w:pBdr>
          <w:top w:val="nil"/>
          <w:left w:val="nil"/>
          <w:bottom w:val="nil"/>
          <w:right w:val="nil"/>
          <w:between w:val="nil"/>
        </w:pBdr>
        <w:tabs>
          <w:tab w:val="left" w:pos="1985"/>
          <w:tab w:val="left" w:pos="2127"/>
        </w:tabs>
        <w:spacing w:before="120" w:after="120"/>
        <w:ind w:left="1980" w:hanging="900"/>
        <w:rPr>
          <w:rFonts w:ascii="Arial" w:eastAsia="Arial" w:hAnsi="Arial"/>
        </w:rPr>
      </w:pPr>
      <w:proofErr w:type="gramStart"/>
      <w:r w:rsidRPr="3521539E">
        <w:rPr>
          <w:rFonts w:ascii="Arial" w:eastAsia="Arial" w:hAnsi="Arial"/>
          <w:color w:val="000000" w:themeColor="text1"/>
          <w:sz w:val="24"/>
          <w:szCs w:val="24"/>
        </w:rPr>
        <w:t>operator</w:t>
      </w:r>
      <w:proofErr w:type="gramEnd"/>
      <w:r w:rsidRPr="3521539E">
        <w:rPr>
          <w:rFonts w:ascii="Arial" w:eastAsia="Arial" w:hAnsi="Arial"/>
          <w:color w:val="000000" w:themeColor="text1"/>
          <w:sz w:val="24"/>
          <w:szCs w:val="24"/>
        </w:rPr>
        <w:t xml:space="preserve"> error by a building user, where this can be proven by the Supplier. </w:t>
      </w:r>
    </w:p>
    <w:p w14:paraId="00000066" w14:textId="77777777" w:rsidR="00940EB9" w:rsidRDefault="00CE5135">
      <w:pPr>
        <w:pBdr>
          <w:top w:val="nil"/>
          <w:left w:val="nil"/>
          <w:bottom w:val="nil"/>
          <w:right w:val="nil"/>
          <w:between w:val="nil"/>
        </w:pBdr>
        <w:spacing w:before="120" w:after="120"/>
        <w:ind w:left="1080"/>
        <w:rPr>
          <w:rFonts w:ascii="Arial" w:eastAsia="Arial" w:hAnsi="Arial"/>
          <w:sz w:val="24"/>
          <w:szCs w:val="24"/>
        </w:rPr>
      </w:pPr>
      <w:r>
        <w:rPr>
          <w:rFonts w:ascii="Arial" w:eastAsia="Arial" w:hAnsi="Arial"/>
          <w:color w:val="000000"/>
          <w:sz w:val="24"/>
          <w:szCs w:val="24"/>
        </w:rPr>
        <w:t>The above listed works include works arising from Planned Maintenance.</w:t>
      </w:r>
    </w:p>
    <w:p w14:paraId="00000067" w14:textId="77777777" w:rsidR="00940EB9" w:rsidRPr="009B73D9" w:rsidRDefault="00CE5135">
      <w:pPr>
        <w:numPr>
          <w:ilvl w:val="1"/>
          <w:numId w:val="5"/>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 xml:space="preserve">A schedule of works arising from events listed in paragraph 6.6 above shall </w:t>
      </w:r>
      <w:r w:rsidRPr="009B73D9">
        <w:rPr>
          <w:rFonts w:ascii="Arial" w:eastAsia="Arial" w:hAnsi="Arial"/>
          <w:sz w:val="24"/>
          <w:szCs w:val="24"/>
        </w:rPr>
        <w:t xml:space="preserve">be provided to the Buyer on a monthly basis and payment will be made through the defined approval process as agreed between the Buyer and the Supplier. </w:t>
      </w:r>
    </w:p>
    <w:p w14:paraId="6016F7E7" w14:textId="180DCFAF" w:rsidR="00036B19" w:rsidRPr="009B73D9" w:rsidRDefault="0005789B" w:rsidP="3521539E">
      <w:pPr>
        <w:numPr>
          <w:ilvl w:val="0"/>
          <w:numId w:val="5"/>
        </w:numPr>
        <w:pBdr>
          <w:top w:val="nil"/>
          <w:left w:val="nil"/>
          <w:bottom w:val="nil"/>
          <w:right w:val="nil"/>
          <w:between w:val="nil"/>
        </w:pBdr>
        <w:tabs>
          <w:tab w:val="left" w:pos="1985"/>
        </w:tabs>
        <w:spacing w:before="120" w:after="120"/>
        <w:rPr>
          <w:rFonts w:ascii="Arial" w:eastAsia="Arial" w:hAnsi="Arial"/>
          <w:b/>
          <w:bCs/>
          <w:sz w:val="24"/>
          <w:szCs w:val="24"/>
        </w:rPr>
      </w:pPr>
      <w:r w:rsidRPr="009B73D9">
        <w:rPr>
          <w:rFonts w:ascii="Arial" w:eastAsia="Arial" w:hAnsi="Arial"/>
          <w:b/>
          <w:bCs/>
          <w:sz w:val="24"/>
          <w:szCs w:val="24"/>
        </w:rPr>
        <w:t>Annual Look Ahead</w:t>
      </w:r>
    </w:p>
    <w:p w14:paraId="4752EA24" w14:textId="69959F09" w:rsidR="0005789B" w:rsidRPr="009B73D9" w:rsidRDefault="00B314E6" w:rsidP="3521539E">
      <w:pPr>
        <w:numPr>
          <w:ilvl w:val="1"/>
          <w:numId w:val="5"/>
        </w:numPr>
        <w:pBdr>
          <w:top w:val="nil"/>
          <w:left w:val="nil"/>
          <w:bottom w:val="nil"/>
          <w:right w:val="nil"/>
          <w:between w:val="nil"/>
        </w:pBdr>
        <w:spacing w:before="120" w:after="120"/>
        <w:rPr>
          <w:rFonts w:ascii="Arial" w:eastAsia="Arial" w:hAnsi="Arial"/>
          <w:sz w:val="24"/>
          <w:szCs w:val="24"/>
        </w:rPr>
      </w:pPr>
      <w:r w:rsidRPr="009B73D9">
        <w:rPr>
          <w:rFonts w:ascii="Arial" w:eastAsia="Arial" w:hAnsi="Arial"/>
          <w:sz w:val="24"/>
          <w:szCs w:val="24"/>
        </w:rPr>
        <w:t>During September</w:t>
      </w:r>
      <w:r w:rsidR="00131F07" w:rsidRPr="009B73D9">
        <w:rPr>
          <w:rFonts w:ascii="Arial" w:eastAsia="Arial" w:hAnsi="Arial"/>
          <w:sz w:val="24"/>
          <w:szCs w:val="24"/>
        </w:rPr>
        <w:t xml:space="preserve"> </w:t>
      </w:r>
      <w:r w:rsidR="518ED2A5" w:rsidRPr="009B73D9">
        <w:rPr>
          <w:rFonts w:ascii="Arial" w:eastAsia="Arial" w:hAnsi="Arial"/>
          <w:sz w:val="24"/>
          <w:szCs w:val="24"/>
        </w:rPr>
        <w:t xml:space="preserve">of each contract </w:t>
      </w:r>
      <w:r w:rsidR="00131F07" w:rsidRPr="009B73D9">
        <w:rPr>
          <w:rFonts w:ascii="Arial" w:eastAsia="Arial" w:hAnsi="Arial"/>
          <w:sz w:val="24"/>
          <w:szCs w:val="24"/>
        </w:rPr>
        <w:t>year</w:t>
      </w:r>
      <w:r w:rsidRPr="009B73D9">
        <w:rPr>
          <w:rFonts w:ascii="Arial" w:eastAsia="Arial" w:hAnsi="Arial"/>
          <w:sz w:val="24"/>
          <w:szCs w:val="24"/>
        </w:rPr>
        <w:t xml:space="preserve">, the Supplier will </w:t>
      </w:r>
      <w:r w:rsidR="00131F07" w:rsidRPr="009B73D9">
        <w:rPr>
          <w:rFonts w:ascii="Arial" w:eastAsia="Arial" w:hAnsi="Arial"/>
          <w:sz w:val="24"/>
          <w:szCs w:val="24"/>
        </w:rPr>
        <w:t>present to the Buyer</w:t>
      </w:r>
      <w:r w:rsidR="00626716" w:rsidRPr="009B73D9">
        <w:rPr>
          <w:rFonts w:ascii="Arial" w:eastAsia="Arial" w:hAnsi="Arial"/>
          <w:sz w:val="24"/>
          <w:szCs w:val="24"/>
        </w:rPr>
        <w:t xml:space="preserve"> a list of investments representing the next 5</w:t>
      </w:r>
      <w:r w:rsidR="003A6388" w:rsidRPr="009B73D9">
        <w:rPr>
          <w:rFonts w:ascii="Arial" w:eastAsia="Arial" w:hAnsi="Arial"/>
          <w:sz w:val="24"/>
          <w:szCs w:val="24"/>
        </w:rPr>
        <w:t>-</w:t>
      </w:r>
      <w:r w:rsidR="00626716" w:rsidRPr="009B73D9">
        <w:rPr>
          <w:rFonts w:ascii="Arial" w:eastAsia="Arial" w:hAnsi="Arial"/>
          <w:sz w:val="24"/>
          <w:szCs w:val="24"/>
        </w:rPr>
        <w:t>year investment plan</w:t>
      </w:r>
      <w:r w:rsidR="009C0F49" w:rsidRPr="009B73D9">
        <w:rPr>
          <w:rFonts w:ascii="Arial" w:eastAsia="Arial" w:hAnsi="Arial"/>
          <w:sz w:val="24"/>
          <w:szCs w:val="24"/>
        </w:rPr>
        <w:t>, these will consider</w:t>
      </w:r>
      <w:r w:rsidR="003A6388" w:rsidRPr="009B73D9">
        <w:rPr>
          <w:rFonts w:ascii="Arial" w:eastAsia="Arial" w:hAnsi="Arial"/>
          <w:sz w:val="24"/>
          <w:szCs w:val="24"/>
        </w:rPr>
        <w:t xml:space="preserve"> items from the</w:t>
      </w:r>
      <w:r w:rsidR="009C0F49" w:rsidRPr="009B73D9">
        <w:rPr>
          <w:rFonts w:ascii="Arial" w:eastAsia="Arial" w:hAnsi="Arial"/>
          <w:sz w:val="24"/>
          <w:szCs w:val="24"/>
        </w:rPr>
        <w:t>;</w:t>
      </w:r>
    </w:p>
    <w:p w14:paraId="65A0560B" w14:textId="5937DF72" w:rsidR="00CD7BF2" w:rsidRPr="009B73D9" w:rsidRDefault="00CD7BF2" w:rsidP="3521539E">
      <w:pPr>
        <w:numPr>
          <w:ilvl w:val="2"/>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Forward Maintenance Register</w:t>
      </w:r>
      <w:r w:rsidR="00E504F3" w:rsidRPr="009B73D9">
        <w:rPr>
          <w:rFonts w:ascii="Arial" w:hAnsi="Arial"/>
          <w:sz w:val="24"/>
          <w:szCs w:val="24"/>
        </w:rPr>
        <w:t xml:space="preserve"> (FMR)</w:t>
      </w:r>
      <w:r w:rsidRPr="009B73D9">
        <w:rPr>
          <w:rFonts w:ascii="Arial" w:hAnsi="Arial"/>
          <w:sz w:val="24"/>
          <w:szCs w:val="24"/>
        </w:rPr>
        <w:t>;</w:t>
      </w:r>
    </w:p>
    <w:p w14:paraId="76987CD3" w14:textId="2116CF8C" w:rsidR="002E3313" w:rsidRPr="009B73D9" w:rsidRDefault="00CD7BF2" w:rsidP="3521539E">
      <w:pPr>
        <w:numPr>
          <w:ilvl w:val="2"/>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Access</w:t>
      </w:r>
      <w:r w:rsidR="002E3313" w:rsidRPr="009B73D9">
        <w:rPr>
          <w:rFonts w:ascii="Arial" w:hAnsi="Arial"/>
          <w:sz w:val="24"/>
          <w:szCs w:val="24"/>
        </w:rPr>
        <w:t>ibility</w:t>
      </w:r>
      <w:r w:rsidRPr="009B73D9">
        <w:rPr>
          <w:rFonts w:ascii="Arial" w:hAnsi="Arial"/>
          <w:sz w:val="24"/>
          <w:szCs w:val="24"/>
        </w:rPr>
        <w:t xml:space="preserve"> </w:t>
      </w:r>
      <w:r w:rsidR="002E3313" w:rsidRPr="009B73D9">
        <w:rPr>
          <w:rFonts w:ascii="Arial" w:hAnsi="Arial"/>
          <w:sz w:val="24"/>
          <w:szCs w:val="24"/>
        </w:rPr>
        <w:t>Audits;</w:t>
      </w:r>
    </w:p>
    <w:p w14:paraId="66889707" w14:textId="0324E5D6" w:rsidR="002E3313" w:rsidRPr="009B73D9" w:rsidRDefault="002E3313" w:rsidP="3521539E">
      <w:pPr>
        <w:numPr>
          <w:ilvl w:val="2"/>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Fire Risk Assessments;</w:t>
      </w:r>
    </w:p>
    <w:p w14:paraId="41966861" w14:textId="4DE633AA" w:rsidR="009C0F49" w:rsidRPr="009B73D9" w:rsidRDefault="00CD7BF2" w:rsidP="3521539E">
      <w:pPr>
        <w:numPr>
          <w:ilvl w:val="2"/>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Condition surveys</w:t>
      </w:r>
      <w:r w:rsidR="27CCA4E2" w:rsidRPr="009B73D9">
        <w:rPr>
          <w:rFonts w:ascii="Arial" w:hAnsi="Arial"/>
          <w:sz w:val="24"/>
          <w:szCs w:val="24"/>
        </w:rPr>
        <w:t>; and</w:t>
      </w:r>
    </w:p>
    <w:p w14:paraId="69FEE884" w14:textId="4C88413D" w:rsidR="00B13FFB" w:rsidRPr="009B73D9" w:rsidRDefault="00B13FFB" w:rsidP="295EA2D1">
      <w:pPr>
        <w:numPr>
          <w:ilvl w:val="2"/>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Hea</w:t>
      </w:r>
      <w:r w:rsidR="001A19C2" w:rsidRPr="009B73D9">
        <w:rPr>
          <w:rFonts w:ascii="Arial" w:hAnsi="Arial"/>
          <w:sz w:val="24"/>
          <w:szCs w:val="24"/>
        </w:rPr>
        <w:t>l</w:t>
      </w:r>
      <w:r w:rsidRPr="009B73D9">
        <w:rPr>
          <w:rFonts w:ascii="Arial" w:hAnsi="Arial"/>
          <w:sz w:val="24"/>
          <w:szCs w:val="24"/>
        </w:rPr>
        <w:t>th &amp; Safety Audits</w:t>
      </w:r>
      <w:r w:rsidR="53D21D58" w:rsidRPr="009B73D9">
        <w:rPr>
          <w:rFonts w:ascii="Arial" w:hAnsi="Arial"/>
          <w:sz w:val="24"/>
          <w:szCs w:val="24"/>
        </w:rPr>
        <w:t>.</w:t>
      </w:r>
    </w:p>
    <w:p w14:paraId="169DDEF8" w14:textId="25C0BEE9" w:rsidR="003A6388" w:rsidRPr="009B73D9" w:rsidRDefault="003A6388" w:rsidP="003A6388">
      <w:pPr>
        <w:numPr>
          <w:ilvl w:val="1"/>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 xml:space="preserve">The Supplier shall have engaged with the Facilities Management and Health &amp; Safety teams in the Buyers </w:t>
      </w:r>
      <w:r w:rsidR="002A37BA" w:rsidRPr="009B73D9">
        <w:rPr>
          <w:rFonts w:ascii="Arial" w:hAnsi="Arial"/>
          <w:sz w:val="24"/>
          <w:szCs w:val="24"/>
        </w:rPr>
        <w:t xml:space="preserve">Property Services Division, to assess </w:t>
      </w:r>
      <w:r w:rsidR="00EE29D2" w:rsidRPr="009B73D9">
        <w:rPr>
          <w:rFonts w:ascii="Arial" w:hAnsi="Arial"/>
          <w:sz w:val="24"/>
          <w:szCs w:val="24"/>
        </w:rPr>
        <w:t>when these investments need to be made and the priority for each investment</w:t>
      </w:r>
      <w:r w:rsidR="00F5185C" w:rsidRPr="009B73D9">
        <w:rPr>
          <w:rFonts w:ascii="Arial" w:hAnsi="Arial"/>
          <w:sz w:val="24"/>
          <w:szCs w:val="24"/>
        </w:rPr>
        <w:t>.</w:t>
      </w:r>
    </w:p>
    <w:p w14:paraId="431B9CE5" w14:textId="211C6E55" w:rsidR="001A59E9" w:rsidRPr="009B73D9" w:rsidRDefault="001A59E9" w:rsidP="3521539E">
      <w:pPr>
        <w:numPr>
          <w:ilvl w:val="1"/>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 xml:space="preserve">For the purposes of modelling and </w:t>
      </w:r>
      <w:r w:rsidR="002A7E58" w:rsidRPr="009B73D9">
        <w:rPr>
          <w:rFonts w:ascii="Arial" w:hAnsi="Arial"/>
          <w:sz w:val="24"/>
          <w:szCs w:val="24"/>
        </w:rPr>
        <w:t xml:space="preserve">transparency, the actions from 7.1.2, 7.1.3 and 7.1.4 shall be </w:t>
      </w:r>
      <w:r w:rsidR="00E504F3" w:rsidRPr="009B73D9">
        <w:rPr>
          <w:rFonts w:ascii="Arial" w:hAnsi="Arial"/>
          <w:sz w:val="24"/>
          <w:szCs w:val="24"/>
        </w:rPr>
        <w:t>captured in the FMR</w:t>
      </w:r>
      <w:r w:rsidR="00613EED" w:rsidRPr="009B73D9">
        <w:rPr>
          <w:rFonts w:ascii="Arial" w:hAnsi="Arial"/>
          <w:sz w:val="24"/>
          <w:szCs w:val="24"/>
        </w:rPr>
        <w:t xml:space="preserve"> where the following fields are mandatory</w:t>
      </w:r>
      <w:r w:rsidR="0306D278" w:rsidRPr="009B73D9">
        <w:rPr>
          <w:rFonts w:ascii="Arial" w:hAnsi="Arial"/>
          <w:sz w:val="24"/>
          <w:szCs w:val="24"/>
        </w:rPr>
        <w:t>:</w:t>
      </w:r>
    </w:p>
    <w:p w14:paraId="00AF4EF6" w14:textId="5F18CCBA" w:rsidR="00613EED" w:rsidRPr="009B73D9" w:rsidRDefault="00A83A82" w:rsidP="00613EED">
      <w:pPr>
        <w:numPr>
          <w:ilvl w:val="2"/>
          <w:numId w:val="5"/>
        </w:numPr>
        <w:pBdr>
          <w:top w:val="nil"/>
          <w:left w:val="nil"/>
          <w:bottom w:val="nil"/>
          <w:right w:val="nil"/>
          <w:between w:val="nil"/>
        </w:pBdr>
        <w:spacing w:before="120" w:after="120"/>
        <w:rPr>
          <w:rFonts w:ascii="Arial" w:eastAsia="Arial" w:hAnsi="Arial"/>
          <w:sz w:val="24"/>
          <w:szCs w:val="24"/>
        </w:rPr>
      </w:pPr>
      <w:bookmarkStart w:id="8" w:name="_GoBack"/>
      <w:r w:rsidRPr="009B73D9">
        <w:rPr>
          <w:rFonts w:ascii="Arial" w:hAnsi="Arial"/>
          <w:sz w:val="24"/>
          <w:szCs w:val="24"/>
        </w:rPr>
        <w:lastRenderedPageBreak/>
        <w:t>Asset ID</w:t>
      </w:r>
    </w:p>
    <w:p w14:paraId="354342D9" w14:textId="36CD1D91" w:rsidR="00A83A82" w:rsidRPr="009B73D9" w:rsidRDefault="00A83A82" w:rsidP="00613EED">
      <w:pPr>
        <w:numPr>
          <w:ilvl w:val="2"/>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Criticality of Asset</w:t>
      </w:r>
    </w:p>
    <w:p w14:paraId="2DD5C864" w14:textId="63DF0B06" w:rsidR="00A83A82" w:rsidRPr="009B73D9" w:rsidRDefault="00A83A82" w:rsidP="3B547F72">
      <w:pPr>
        <w:numPr>
          <w:ilvl w:val="2"/>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Cost of replacement (in this case, desired action)</w:t>
      </w:r>
      <w:r w:rsidR="2D1D407D" w:rsidRPr="009B73D9">
        <w:rPr>
          <w:rFonts w:ascii="Arial" w:hAnsi="Arial"/>
          <w:sz w:val="24"/>
          <w:szCs w:val="24"/>
        </w:rPr>
        <w:t>.</w:t>
      </w:r>
    </w:p>
    <w:p w14:paraId="19700C2E" w14:textId="5FCFA008" w:rsidR="009A1E64" w:rsidRPr="009B73D9" w:rsidRDefault="009A1E64" w:rsidP="009A1E64">
      <w:pPr>
        <w:numPr>
          <w:ilvl w:val="1"/>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 xml:space="preserve">The review should be made using </w:t>
      </w:r>
      <w:proofErr w:type="spellStart"/>
      <w:r w:rsidRPr="009B73D9">
        <w:rPr>
          <w:rFonts w:ascii="Arial" w:hAnsi="Arial"/>
          <w:sz w:val="24"/>
          <w:szCs w:val="24"/>
        </w:rPr>
        <w:t>DynamicAim</w:t>
      </w:r>
      <w:proofErr w:type="spellEnd"/>
      <w:r w:rsidRPr="009B73D9">
        <w:rPr>
          <w:rFonts w:ascii="Arial" w:hAnsi="Arial"/>
          <w:sz w:val="24"/>
          <w:szCs w:val="24"/>
        </w:rPr>
        <w:t xml:space="preserve"> or other system used by the Buyer to manage their assets and </w:t>
      </w:r>
      <w:r w:rsidR="007C5DF5" w:rsidRPr="009B73D9">
        <w:rPr>
          <w:rFonts w:ascii="Arial" w:hAnsi="Arial"/>
          <w:sz w:val="24"/>
          <w:szCs w:val="24"/>
        </w:rPr>
        <w:t xml:space="preserve">their performance. The Supplier may provide data </w:t>
      </w:r>
      <w:r w:rsidR="00E15B02" w:rsidRPr="009B73D9">
        <w:rPr>
          <w:rFonts w:ascii="Arial" w:hAnsi="Arial"/>
          <w:sz w:val="24"/>
          <w:szCs w:val="24"/>
        </w:rPr>
        <w:t xml:space="preserve">in an alternative format if the FMR data set is maintained before and after </w:t>
      </w:r>
      <w:r w:rsidR="003D71EB" w:rsidRPr="009B73D9">
        <w:rPr>
          <w:rFonts w:ascii="Arial" w:hAnsi="Arial"/>
          <w:sz w:val="24"/>
          <w:szCs w:val="24"/>
        </w:rPr>
        <w:t>this annual review.</w:t>
      </w:r>
    </w:p>
    <w:p w14:paraId="6CDF1721" w14:textId="41569CD0" w:rsidR="003D71EB" w:rsidRPr="009B73D9" w:rsidRDefault="003D71EB" w:rsidP="295EA2D1">
      <w:pPr>
        <w:numPr>
          <w:ilvl w:val="1"/>
          <w:numId w:val="5"/>
        </w:numPr>
        <w:pBdr>
          <w:top w:val="nil"/>
          <w:left w:val="nil"/>
          <w:bottom w:val="nil"/>
          <w:right w:val="nil"/>
          <w:between w:val="nil"/>
        </w:pBdr>
        <w:spacing w:before="120" w:after="120"/>
        <w:rPr>
          <w:rFonts w:ascii="Arial" w:eastAsia="Arial" w:hAnsi="Arial"/>
          <w:sz w:val="24"/>
          <w:szCs w:val="24"/>
        </w:rPr>
      </w:pPr>
      <w:r w:rsidRPr="009B73D9">
        <w:rPr>
          <w:rFonts w:ascii="Arial" w:hAnsi="Arial"/>
          <w:sz w:val="24"/>
          <w:szCs w:val="24"/>
        </w:rPr>
        <w:t>The Supplier is responsible for maintaining the accuracy of the FMR at all times</w:t>
      </w:r>
      <w:r w:rsidR="001B15BC" w:rsidRPr="009B73D9">
        <w:rPr>
          <w:rFonts w:ascii="Arial" w:hAnsi="Arial"/>
          <w:sz w:val="24"/>
          <w:szCs w:val="24"/>
        </w:rPr>
        <w:t xml:space="preserve"> and for loading a copy of the FMR into </w:t>
      </w:r>
      <w:proofErr w:type="spellStart"/>
      <w:r w:rsidR="001B15BC" w:rsidRPr="009B73D9">
        <w:rPr>
          <w:rFonts w:ascii="Arial" w:hAnsi="Arial"/>
          <w:sz w:val="24"/>
          <w:szCs w:val="24"/>
        </w:rPr>
        <w:t>DynamicAim</w:t>
      </w:r>
      <w:proofErr w:type="spellEnd"/>
      <w:r w:rsidR="001B15BC" w:rsidRPr="009B73D9">
        <w:rPr>
          <w:rFonts w:ascii="Arial" w:hAnsi="Arial"/>
          <w:sz w:val="24"/>
          <w:szCs w:val="24"/>
        </w:rPr>
        <w:t>, no le</w:t>
      </w:r>
      <w:r w:rsidR="00F37FB9" w:rsidRPr="009B73D9">
        <w:rPr>
          <w:rFonts w:ascii="Arial" w:hAnsi="Arial"/>
          <w:sz w:val="24"/>
          <w:szCs w:val="24"/>
        </w:rPr>
        <w:t xml:space="preserve">ss than every 3 months. </w:t>
      </w:r>
      <w:bookmarkEnd w:id="8"/>
    </w:p>
    <w:sectPr w:rsidR="003D71EB" w:rsidRPr="009B73D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70DA7" w14:textId="77777777" w:rsidR="00EC0EC9" w:rsidRDefault="00EC0EC9">
      <w:pPr>
        <w:spacing w:after="0"/>
      </w:pPr>
      <w:r>
        <w:separator/>
      </w:r>
    </w:p>
  </w:endnote>
  <w:endnote w:type="continuationSeparator" w:id="0">
    <w:p w14:paraId="0215B54D" w14:textId="77777777" w:rsidR="00EC0EC9" w:rsidRDefault="00EC0EC9">
      <w:pPr>
        <w:spacing w:after="0"/>
      </w:pPr>
      <w:r>
        <w:continuationSeparator/>
      </w:r>
    </w:p>
  </w:endnote>
  <w:endnote w:type="continuationNotice" w:id="1">
    <w:p w14:paraId="413BCCBA" w14:textId="77777777" w:rsidR="00EC0EC9" w:rsidRDefault="00EC0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F" w14:textId="77777777" w:rsidR="00940EB9" w:rsidRDefault="00940EB9">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1" w14:textId="77777777" w:rsidR="00940EB9" w:rsidRDefault="00940EB9">
    <w:pPr>
      <w:tabs>
        <w:tab w:val="center" w:pos="4513"/>
        <w:tab w:val="right" w:pos="9026"/>
      </w:tabs>
      <w:spacing w:after="0"/>
    </w:pPr>
  </w:p>
  <w:p w14:paraId="00000072" w14:textId="77777777" w:rsidR="00940EB9" w:rsidRDefault="00CE5135">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p>
  <w:p w14:paraId="00000073" w14:textId="7586B8E1" w:rsidR="00940EB9" w:rsidRDefault="00CE5135">
    <w:pPr>
      <w:tabs>
        <w:tab w:val="center" w:pos="4513"/>
        <w:tab w:val="right" w:pos="9026"/>
      </w:tabs>
      <w:spacing w:after="0" w:line="276" w:lineRule="auto"/>
      <w:rPr>
        <w:rFonts w:ascii="Arial" w:eastAsia="Arial" w:hAnsi="Arial"/>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Pr>
        <w:rFonts w:ascii="Arial" w:eastAsia="Arial" w:hAnsi="Arial"/>
        <w:sz w:val="20"/>
        <w:szCs w:val="20"/>
      </w:rPr>
      <w:fldChar w:fldCharType="separate"/>
    </w:r>
    <w:r w:rsidR="009B73D9">
      <w:rPr>
        <w:rFonts w:ascii="Arial" w:eastAsia="Arial" w:hAnsi="Arial"/>
        <w:noProof/>
        <w:sz w:val="20"/>
        <w:szCs w:val="20"/>
      </w:rPr>
      <w:t>10</w:t>
    </w:r>
    <w:r>
      <w:rPr>
        <w:rFonts w:ascii="Arial" w:eastAsia="Arial" w:hAnsi="Arial"/>
        <w:sz w:val="20"/>
        <w:szCs w:val="20"/>
      </w:rPr>
      <w:fldChar w:fldCharType="end"/>
    </w:r>
    <w:bookmarkStart w:id="10" w:name="bookmark=id.3dy6vkm" w:colFirst="0" w:colLast="0"/>
    <w:bookmarkEnd w:id="10"/>
    <w:r>
      <w:rPr>
        <w:rFonts w:ascii="Arial" w:eastAsia="Arial" w:hAnsi="Arial"/>
        <w:sz w:val="20"/>
        <w:szCs w:val="20"/>
      </w:rPr>
      <w:t xml:space="preserve"> </w:t>
    </w:r>
  </w:p>
  <w:p w14:paraId="00000074" w14:textId="7719FD39" w:rsidR="00940EB9" w:rsidRDefault="3B547F72">
    <w:pPr>
      <w:spacing w:after="0" w:line="276" w:lineRule="auto"/>
      <w:rPr>
        <w:rFonts w:ascii="Arial" w:eastAsia="Arial" w:hAnsi="Arial"/>
        <w:sz w:val="20"/>
        <w:szCs w:val="20"/>
      </w:rPr>
    </w:pPr>
    <w:r w:rsidRPr="3B547F72">
      <w:rPr>
        <w:rFonts w:ascii="Arial" w:eastAsia="Arial" w:hAnsi="Arial"/>
        <w:sz w:val="20"/>
        <w:szCs w:val="20"/>
      </w:rPr>
      <w:t>Model Version: v1.1</w:t>
    </w:r>
  </w:p>
  <w:p w14:paraId="00000075" w14:textId="77777777" w:rsidR="00940EB9" w:rsidRDefault="00940EB9">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0" w14:textId="77777777" w:rsidR="00940EB9" w:rsidRDefault="00940EB9">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1BA07" w14:textId="77777777" w:rsidR="00EC0EC9" w:rsidRDefault="00EC0EC9">
      <w:pPr>
        <w:spacing w:after="0"/>
      </w:pPr>
      <w:r>
        <w:separator/>
      </w:r>
    </w:p>
  </w:footnote>
  <w:footnote w:type="continuationSeparator" w:id="0">
    <w:p w14:paraId="518F7AC0" w14:textId="77777777" w:rsidR="00EC0EC9" w:rsidRDefault="00EC0EC9">
      <w:pPr>
        <w:spacing w:after="0"/>
      </w:pPr>
      <w:r>
        <w:continuationSeparator/>
      </w:r>
    </w:p>
  </w:footnote>
  <w:footnote w:type="continuationNotice" w:id="1">
    <w:p w14:paraId="273E155E" w14:textId="77777777" w:rsidR="00EC0EC9" w:rsidRDefault="00EC0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D" w14:textId="77777777" w:rsidR="00940EB9" w:rsidRDefault="00940EB9">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8" w14:textId="77777777" w:rsidR="00940EB9" w:rsidRDefault="00CE513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9" w:name="_heading=h.4d34og8" w:colFirst="0" w:colLast="0"/>
    <w:bookmarkEnd w:id="9"/>
    <w:r>
      <w:rPr>
        <w:rFonts w:ascii="Arial" w:eastAsia="Arial" w:hAnsi="Arial"/>
        <w:b/>
        <w:color w:val="000000"/>
        <w:sz w:val="20"/>
        <w:szCs w:val="20"/>
      </w:rPr>
      <w:t>Call-Off Schedule</w:t>
    </w:r>
    <w:r>
      <w:rPr>
        <w:rFonts w:ascii="Arial" w:eastAsia="Arial" w:hAnsi="Arial"/>
        <w:b/>
        <w:color w:val="000000"/>
        <w:sz w:val="20"/>
        <w:szCs w:val="20"/>
        <w:highlight w:val="white"/>
      </w:rPr>
      <w:t xml:space="preserve"> </w:t>
    </w:r>
    <w:r>
      <w:rPr>
        <w:rFonts w:ascii="Arial" w:eastAsia="Arial" w:hAnsi="Arial"/>
        <w:b/>
        <w:sz w:val="20"/>
        <w:szCs w:val="20"/>
        <w:highlight w:val="white"/>
      </w:rPr>
      <w:t>25</w:t>
    </w:r>
    <w:r>
      <w:rPr>
        <w:rFonts w:ascii="Arial" w:eastAsia="Arial" w:hAnsi="Arial"/>
        <w:b/>
        <w:color w:val="000000"/>
        <w:sz w:val="20"/>
        <w:szCs w:val="20"/>
      </w:rPr>
      <w:t xml:space="preserve"> (Billable Works and Projects) </w:t>
    </w:r>
  </w:p>
  <w:p w14:paraId="00000069" w14:textId="77777777" w:rsidR="00940EB9" w:rsidRDefault="00CE5135">
    <w:pPr>
      <w:tabs>
        <w:tab w:val="center" w:pos="4513"/>
        <w:tab w:val="right" w:pos="9026"/>
      </w:tabs>
      <w:spacing w:after="0"/>
      <w:jc w:val="left"/>
      <w:rPr>
        <w:rFonts w:ascii="Arial" w:eastAsia="Arial" w:hAnsi="Arial"/>
        <w:sz w:val="20"/>
        <w:szCs w:val="20"/>
      </w:rPr>
    </w:pPr>
    <w:r>
      <w:rPr>
        <w:rFonts w:ascii="Arial" w:eastAsia="Arial" w:hAnsi="Arial"/>
        <w:sz w:val="20"/>
        <w:szCs w:val="20"/>
      </w:rPr>
      <w:t>Call-Off Ref:</w:t>
    </w:r>
  </w:p>
  <w:p w14:paraId="0000006A" w14:textId="77777777" w:rsidR="00940EB9" w:rsidRDefault="00CE5135">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0000006B" w14:textId="77777777" w:rsidR="00940EB9" w:rsidRDefault="00940EB9">
    <w:pPr>
      <w:pBdr>
        <w:top w:val="nil"/>
        <w:left w:val="nil"/>
        <w:bottom w:val="nil"/>
        <w:right w:val="nil"/>
        <w:between w:val="nil"/>
      </w:pBdr>
      <w:tabs>
        <w:tab w:val="center" w:pos="4513"/>
        <w:tab w:val="right" w:pos="9026"/>
      </w:tabs>
      <w:spacing w:after="0"/>
      <w:rPr>
        <w:color w:val="000000"/>
      </w:rPr>
    </w:pPr>
  </w:p>
  <w:p w14:paraId="0000006C" w14:textId="77777777" w:rsidR="00940EB9" w:rsidRDefault="00940EB9">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E" w14:textId="77777777" w:rsidR="00940EB9" w:rsidRDefault="00940EB9">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D3EE9"/>
    <w:multiLevelType w:val="multilevel"/>
    <w:tmpl w:val="569AC99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9" w:hanging="864"/>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6A50723"/>
    <w:multiLevelType w:val="multilevel"/>
    <w:tmpl w:val="F8D48D2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520" w:hanging="864"/>
      </w:pPr>
      <w:rPr>
        <w:rFonts w:ascii="Arial" w:eastAsia="Arial" w:hAnsi="Arial" w:cs="Arial"/>
        <w:b w:val="0"/>
        <w:i w:val="0"/>
        <w:smallCaps w:val="0"/>
        <w:strike w:val="0"/>
        <w:color w:val="000000"/>
        <w:sz w:val="22"/>
        <w:szCs w:val="22"/>
        <w:u w:val="none"/>
        <w:vertAlign w:val="baseline"/>
      </w:rPr>
    </w:lvl>
    <w:lvl w:ilvl="4">
      <w:start w:val="1"/>
      <w:numFmt w:val="lowerRoman"/>
      <w:pStyle w:val="GPSL5numberedclause"/>
      <w:lvlText w:val="(%5)"/>
      <w:lvlJc w:val="left"/>
      <w:pPr>
        <w:ind w:left="324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8E67F06"/>
    <w:multiLevelType w:val="multilevel"/>
    <w:tmpl w:val="FFFFFFFF"/>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9" w:hanging="864"/>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2E13D7D"/>
    <w:multiLevelType w:val="multilevel"/>
    <w:tmpl w:val="FFFFFFFF"/>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6EE72AB"/>
    <w:multiLevelType w:val="multilevel"/>
    <w:tmpl w:val="96CE046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9" w:hanging="864"/>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EA71756"/>
    <w:multiLevelType w:val="multilevel"/>
    <w:tmpl w:val="E34C5E2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838"/>
    <w:rsid w:val="00000144"/>
    <w:rsid w:val="00012C5C"/>
    <w:rsid w:val="00036B19"/>
    <w:rsid w:val="00054FF0"/>
    <w:rsid w:val="0005789B"/>
    <w:rsid w:val="00085396"/>
    <w:rsid w:val="000A2495"/>
    <w:rsid w:val="000A66C6"/>
    <w:rsid w:val="000A7EF3"/>
    <w:rsid w:val="000D418D"/>
    <w:rsid w:val="000D45F8"/>
    <w:rsid w:val="000D518C"/>
    <w:rsid w:val="000D52EC"/>
    <w:rsid w:val="00112222"/>
    <w:rsid w:val="001310CB"/>
    <w:rsid w:val="00131F07"/>
    <w:rsid w:val="001346E7"/>
    <w:rsid w:val="001371CD"/>
    <w:rsid w:val="00142100"/>
    <w:rsid w:val="00144997"/>
    <w:rsid w:val="00156395"/>
    <w:rsid w:val="001A19C2"/>
    <w:rsid w:val="001A59E9"/>
    <w:rsid w:val="001B15BC"/>
    <w:rsid w:val="001C3936"/>
    <w:rsid w:val="001D2C47"/>
    <w:rsid w:val="001E0D91"/>
    <w:rsid w:val="002030C8"/>
    <w:rsid w:val="0020658B"/>
    <w:rsid w:val="00241DB2"/>
    <w:rsid w:val="002434FA"/>
    <w:rsid w:val="002562F5"/>
    <w:rsid w:val="00293A89"/>
    <w:rsid w:val="002968D7"/>
    <w:rsid w:val="002A37BA"/>
    <w:rsid w:val="002A7E58"/>
    <w:rsid w:val="002B6FC1"/>
    <w:rsid w:val="002C3A74"/>
    <w:rsid w:val="002E3313"/>
    <w:rsid w:val="00311A17"/>
    <w:rsid w:val="0031570B"/>
    <w:rsid w:val="00332E4A"/>
    <w:rsid w:val="003352E4"/>
    <w:rsid w:val="003532A9"/>
    <w:rsid w:val="003744BA"/>
    <w:rsid w:val="003757B9"/>
    <w:rsid w:val="003A6388"/>
    <w:rsid w:val="003B5B03"/>
    <w:rsid w:val="003D71EB"/>
    <w:rsid w:val="003E3037"/>
    <w:rsid w:val="003F0DEB"/>
    <w:rsid w:val="003F5BD3"/>
    <w:rsid w:val="003F6122"/>
    <w:rsid w:val="004455F5"/>
    <w:rsid w:val="004805AA"/>
    <w:rsid w:val="004B1F5E"/>
    <w:rsid w:val="004E7207"/>
    <w:rsid w:val="00505E4D"/>
    <w:rsid w:val="00507975"/>
    <w:rsid w:val="00515B54"/>
    <w:rsid w:val="0053562C"/>
    <w:rsid w:val="005449A7"/>
    <w:rsid w:val="00552494"/>
    <w:rsid w:val="00582E58"/>
    <w:rsid w:val="005C3147"/>
    <w:rsid w:val="005C5656"/>
    <w:rsid w:val="005D1C5A"/>
    <w:rsid w:val="005D3C49"/>
    <w:rsid w:val="005D654D"/>
    <w:rsid w:val="006015FE"/>
    <w:rsid w:val="00613EED"/>
    <w:rsid w:val="00616696"/>
    <w:rsid w:val="00625D5B"/>
    <w:rsid w:val="00626716"/>
    <w:rsid w:val="00640A0E"/>
    <w:rsid w:val="00642B76"/>
    <w:rsid w:val="0064514F"/>
    <w:rsid w:val="00652CB2"/>
    <w:rsid w:val="00670B6D"/>
    <w:rsid w:val="006D28E8"/>
    <w:rsid w:val="006D63E3"/>
    <w:rsid w:val="006F6C8D"/>
    <w:rsid w:val="007209A9"/>
    <w:rsid w:val="0072770B"/>
    <w:rsid w:val="00735F65"/>
    <w:rsid w:val="00762FCC"/>
    <w:rsid w:val="007666D1"/>
    <w:rsid w:val="0077289F"/>
    <w:rsid w:val="00775F4B"/>
    <w:rsid w:val="00786ADF"/>
    <w:rsid w:val="00796DDA"/>
    <w:rsid w:val="007C5DF5"/>
    <w:rsid w:val="007C68EC"/>
    <w:rsid w:val="007D0660"/>
    <w:rsid w:val="007E3FF8"/>
    <w:rsid w:val="007F2838"/>
    <w:rsid w:val="0084662A"/>
    <w:rsid w:val="00865799"/>
    <w:rsid w:val="008B3C98"/>
    <w:rsid w:val="008C17DC"/>
    <w:rsid w:val="008C1D08"/>
    <w:rsid w:val="008E393C"/>
    <w:rsid w:val="008F33EC"/>
    <w:rsid w:val="00906B24"/>
    <w:rsid w:val="009311E1"/>
    <w:rsid w:val="00940EB9"/>
    <w:rsid w:val="009448FA"/>
    <w:rsid w:val="0096056D"/>
    <w:rsid w:val="00963CAA"/>
    <w:rsid w:val="00981CA6"/>
    <w:rsid w:val="00981EE3"/>
    <w:rsid w:val="009908D0"/>
    <w:rsid w:val="009A1E64"/>
    <w:rsid w:val="009B73D9"/>
    <w:rsid w:val="009C0F49"/>
    <w:rsid w:val="00A341B7"/>
    <w:rsid w:val="00A40B0E"/>
    <w:rsid w:val="00A63DEC"/>
    <w:rsid w:val="00A7790A"/>
    <w:rsid w:val="00A83A82"/>
    <w:rsid w:val="00A949DD"/>
    <w:rsid w:val="00AA1EFC"/>
    <w:rsid w:val="00AE0523"/>
    <w:rsid w:val="00AF7A58"/>
    <w:rsid w:val="00B13FFB"/>
    <w:rsid w:val="00B314E6"/>
    <w:rsid w:val="00B56BA0"/>
    <w:rsid w:val="00B60B39"/>
    <w:rsid w:val="00B63D26"/>
    <w:rsid w:val="00B64CAC"/>
    <w:rsid w:val="00BA45A3"/>
    <w:rsid w:val="00BB42AB"/>
    <w:rsid w:val="00BD0591"/>
    <w:rsid w:val="00BE6559"/>
    <w:rsid w:val="00C007B4"/>
    <w:rsid w:val="00C04C87"/>
    <w:rsid w:val="00C053F7"/>
    <w:rsid w:val="00C10B61"/>
    <w:rsid w:val="00C214B5"/>
    <w:rsid w:val="00C22641"/>
    <w:rsid w:val="00C273D4"/>
    <w:rsid w:val="00C6234E"/>
    <w:rsid w:val="00CB0C16"/>
    <w:rsid w:val="00CB3CD8"/>
    <w:rsid w:val="00CD4F84"/>
    <w:rsid w:val="00CD63BC"/>
    <w:rsid w:val="00CD7BF2"/>
    <w:rsid w:val="00CE5135"/>
    <w:rsid w:val="00CE75FF"/>
    <w:rsid w:val="00CF3B33"/>
    <w:rsid w:val="00D00512"/>
    <w:rsid w:val="00D0414E"/>
    <w:rsid w:val="00D179DE"/>
    <w:rsid w:val="00D3221D"/>
    <w:rsid w:val="00D347FF"/>
    <w:rsid w:val="00D559BC"/>
    <w:rsid w:val="00D91B64"/>
    <w:rsid w:val="00D936EB"/>
    <w:rsid w:val="00DF3258"/>
    <w:rsid w:val="00DF3DF6"/>
    <w:rsid w:val="00E15B02"/>
    <w:rsid w:val="00E23B37"/>
    <w:rsid w:val="00E37AE3"/>
    <w:rsid w:val="00E504F3"/>
    <w:rsid w:val="00E51AD0"/>
    <w:rsid w:val="00E54CBA"/>
    <w:rsid w:val="00E97AA0"/>
    <w:rsid w:val="00EC0EC9"/>
    <w:rsid w:val="00EE29D2"/>
    <w:rsid w:val="00F132D3"/>
    <w:rsid w:val="00F37FB9"/>
    <w:rsid w:val="00F477EC"/>
    <w:rsid w:val="00F5185C"/>
    <w:rsid w:val="00F75D3B"/>
    <w:rsid w:val="00F76516"/>
    <w:rsid w:val="00F76964"/>
    <w:rsid w:val="00F93E64"/>
    <w:rsid w:val="00FE4675"/>
    <w:rsid w:val="010DEEFD"/>
    <w:rsid w:val="0306D278"/>
    <w:rsid w:val="06CE9462"/>
    <w:rsid w:val="070D33D4"/>
    <w:rsid w:val="0718B5BB"/>
    <w:rsid w:val="0A004A33"/>
    <w:rsid w:val="0D27CFD9"/>
    <w:rsid w:val="0DA752E8"/>
    <w:rsid w:val="0FFF0E5F"/>
    <w:rsid w:val="12B42966"/>
    <w:rsid w:val="136A4831"/>
    <w:rsid w:val="13FBD10E"/>
    <w:rsid w:val="169833E0"/>
    <w:rsid w:val="19201A9A"/>
    <w:rsid w:val="19FF358D"/>
    <w:rsid w:val="1B86A70D"/>
    <w:rsid w:val="1C98E2CE"/>
    <w:rsid w:val="1DA371B3"/>
    <w:rsid w:val="1FCAC932"/>
    <w:rsid w:val="1FF1AF6F"/>
    <w:rsid w:val="239694AE"/>
    <w:rsid w:val="27CCA4E2"/>
    <w:rsid w:val="28057AAD"/>
    <w:rsid w:val="295EA2D1"/>
    <w:rsid w:val="2D1D407D"/>
    <w:rsid w:val="312817EB"/>
    <w:rsid w:val="318898CF"/>
    <w:rsid w:val="32E61EC8"/>
    <w:rsid w:val="3521539E"/>
    <w:rsid w:val="390E182A"/>
    <w:rsid w:val="39D9AA3E"/>
    <w:rsid w:val="39FBB8B1"/>
    <w:rsid w:val="3A30030D"/>
    <w:rsid w:val="3B547F72"/>
    <w:rsid w:val="45194F92"/>
    <w:rsid w:val="454AD355"/>
    <w:rsid w:val="4749A20A"/>
    <w:rsid w:val="48C1569F"/>
    <w:rsid w:val="4A3128A3"/>
    <w:rsid w:val="4FFF112A"/>
    <w:rsid w:val="518ED2A5"/>
    <w:rsid w:val="52A2794D"/>
    <w:rsid w:val="53D21D58"/>
    <w:rsid w:val="559233CD"/>
    <w:rsid w:val="5739F925"/>
    <w:rsid w:val="58679327"/>
    <w:rsid w:val="5D344F1A"/>
    <w:rsid w:val="60D0EBC5"/>
    <w:rsid w:val="63B57B85"/>
    <w:rsid w:val="64A3382B"/>
    <w:rsid w:val="65D2380A"/>
    <w:rsid w:val="65E3FD7D"/>
    <w:rsid w:val="67E47218"/>
    <w:rsid w:val="69A49195"/>
    <w:rsid w:val="6A5FB25F"/>
    <w:rsid w:val="6BECD8E8"/>
    <w:rsid w:val="722CA1A2"/>
    <w:rsid w:val="756A8748"/>
    <w:rsid w:val="7E9ABD38"/>
    <w:rsid w:val="7FD026C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C67B8"/>
  <w15:docId w15:val="{4C813994-7BB9-4CA7-AF20-367A8862D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paragraph" w:customStyle="1" w:styleId="GPSL1CLAUSEHEADING">
    <w:name w:val="GPS L1 CLAUSE HEADING"/>
    <w:basedOn w:val="Normal"/>
    <w:next w:val="Normal"/>
    <w:link w:val="GPSL1CLAUSEHEADINGChar"/>
    <w:qFormat/>
    <w:pPr>
      <w:numPr>
        <w:numId w:val="6"/>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asciiTheme="minorHAnsi" w:eastAsia="STZhongsong" w:hAnsiTheme="minorHAnsi"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6"/>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eastAsia="Times New Roman"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6"/>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eastAsia="Times New Roman"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pPr>
    <w:rPr>
      <w:rFonts w:eastAsia="Times New Roman"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 w:val="num" w:pos="720"/>
      </w:tabs>
      <w:ind w:left="720" w:hanging="545"/>
    </w:pPr>
  </w:style>
  <w:style w:type="paragraph" w:customStyle="1" w:styleId="GPSDefinitionL3">
    <w:name w:val="GPS Definition L3"/>
    <w:basedOn w:val="GPSDefinitionL2"/>
    <w:uiPriority w:val="99"/>
    <w:qFormat/>
    <w:pPr>
      <w:numPr>
        <w:ilvl w:val="2"/>
      </w:numPr>
      <w:tabs>
        <w:tab w:val="num" w:pos="720"/>
      </w:tabs>
      <w:ind w:left="720" w:hanging="545"/>
    </w:pPr>
  </w:style>
  <w:style w:type="paragraph" w:customStyle="1" w:styleId="GPSDefinitionL4">
    <w:name w:val="GPS Definition L4"/>
    <w:basedOn w:val="GPSDefinitionL3"/>
    <w:uiPriority w:val="99"/>
    <w:qFormat/>
    <w:pPr>
      <w:numPr>
        <w:ilvl w:val="3"/>
      </w:numPr>
      <w:tabs>
        <w:tab w:val="num" w:pos="720"/>
      </w:tabs>
      <w:ind w:left="720" w:hanging="545"/>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B36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617AF86045B4E8C283B184D5B81F9" ma:contentTypeVersion="39" ma:contentTypeDescription="Create a new document." ma:contentTypeScope="" ma:versionID="9e306e7adea817b10aed30c016187006">
  <xsd:schema xmlns:xsd="http://www.w3.org/2001/XMLSchema" xmlns:xs="http://www.w3.org/2001/XMLSchema" xmlns:p="http://schemas.microsoft.com/office/2006/metadata/properties" xmlns:ns2="e182b503-b204-4cc9-be02-78c0dd1d9d19" xmlns:ns3="http://schemas.microsoft.com/sharepoint/v4" xmlns:ns4="afb54073-c2e0-4e31-9f41-975c728944c7" targetNamespace="http://schemas.microsoft.com/office/2006/metadata/properties" ma:root="true" ma:fieldsID="97660380db0b79a74d630741239dd079" ns2:_="" ns3:_="" ns4:_="">
    <xsd:import namespace="e182b503-b204-4cc9-be02-78c0dd1d9d19"/>
    <xsd:import namespace="http://schemas.microsoft.com/sharepoint/v4"/>
    <xsd:import namespace="afb54073-c2e0-4e31-9f41-975c728944c7"/>
    <xsd:element name="properties">
      <xsd:complexType>
        <xsd:sequence>
          <xsd:element name="documentManagement">
            <xsd:complexType>
              <xsd:all>
                <xsd:element ref="ns2:EDRMSOwner" minOccurs="0"/>
                <xsd:element ref="ns2:Record_Type" minOccurs="0"/>
                <xsd:element ref="ns2:RetentionDate" minOccurs="0"/>
                <xsd:element ref="ns2:RetentionType" minOccurs="0"/>
                <xsd:element ref="ns2:Retention" minOccurs="0"/>
                <xsd:element ref="ns3:IconOverlay" minOccurs="0"/>
                <xsd:element ref="ns2:SharedWithUsers" minOccurs="0"/>
                <xsd:element ref="ns2:SharedWithDetails"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Status" minOccurs="0"/>
                <xsd:element ref="ns4:MediaServiceOCR" minOccurs="0"/>
                <xsd:element ref="ns4:lcf76f155ced4ddcb4097134ff3c332f" minOccurs="0"/>
                <xsd:element ref="ns2: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82b503-b204-4cc9-be02-78c0dd1d9d19" elementFormDefault="qualified">
    <xsd:import namespace="http://schemas.microsoft.com/office/2006/documentManagement/types"/>
    <xsd:import namespace="http://schemas.microsoft.com/office/infopath/2007/PartnerControls"/>
    <xsd:element name="EDRMSOwner" ma:index="4" nillable="true" ma:displayName="EDRMSOwner" ma:internalName="EDRMSOwner" ma:readOnly="false">
      <xsd:simpleType>
        <xsd:restriction base="dms:Text"/>
      </xsd:simpleType>
    </xsd:element>
    <xsd:element name="Record_Type" ma:index="5" nillable="true" ma:displayName="Record Type" ma:format="Dropdown" ma:internalName="Record_Type" ma:readOnly="false">
      <xsd:simpleType>
        <xsd:union memberTypes="dms:Text">
          <xsd:simpleType>
            <xsd:restriction base="dms:Choice">
              <xsd:enumeration value="Business Plans"/>
              <xsd:enumeration value="Commercial"/>
              <xsd:enumeration value="Correspondence, Guidance etc"/>
              <xsd:enumeration value="Financial"/>
              <xsd:enumeration value="Legislation"/>
              <xsd:enumeration value="Meeting papers (inc. agendas minutes etc)"/>
              <xsd:enumeration value="Policy Papers"/>
              <xsd:enumeration value="Private Office Papers"/>
              <xsd:enumeration value="Programme and Project"/>
              <xsd:enumeration value="Reports"/>
              <xsd:enumeration value="Salaries"/>
              <xsd:enumeration value="Staff Disciplinary Matters"/>
              <xsd:enumeration value="Staff Employment, Career, Health etc"/>
              <xsd:enumeration value="Statistical"/>
              <xsd:enumeration value="Systems"/>
              <xsd:enumeration value="zMigration"/>
            </xsd:restriction>
          </xsd:simpleType>
        </xsd:union>
      </xsd:simpleType>
    </xsd:element>
    <xsd:element name="RetentionDate" ma:index="6" nillable="true" ma:displayName="Retention Date" ma:format="DateOnly" ma:internalName="Retention_x0020_Date" ma:readOnly="false">
      <xsd:simpleType>
        <xsd:restriction base="dms:DateTime"/>
      </xsd:simpleType>
    </xsd:element>
    <xsd:element name="RetentionType" ma:index="7" nillable="true" ma:displayName="Retention Type" ma:default="Notify" ma:format="Dropdown" ma:internalName="Retention_x0020_Type" ma:readOnly="false">
      <xsd:simpleType>
        <xsd:restriction base="dms:Choice">
          <xsd:enumeration value="Notify"/>
          <xsd:enumeration value="Delete"/>
          <xsd:enumeration value="Declare"/>
        </xsd:restriction>
      </xsd:simpleType>
    </xsd:element>
    <xsd:element name="Retention" ma:index="8" nillable="true" ma:displayName="Retention" ma:default="0" ma:internalName="Retention" ma:readOnly="false" ma:percentage="FALSE">
      <xsd:simpleType>
        <xsd:restriction base="dms:Number"/>
      </xsd:simple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84c1b65a-d18a-4186-b643-6408f9a7f045}" ma:internalName="TaxCatchAll" ma:showField="CatchAllData" ma:web="e182b503-b204-4cc9-be02-78c0dd1d9d1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b54073-c2e0-4e31-9f41-975c728944c7"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Status" ma:index="25" nillable="true" ma:displayName="Status" ma:description="To determine current/ relevant files from the old." ma:format="Dropdown" ma:internalName="Status">
      <xsd:simpleType>
        <xsd:restriction base="dms:Choice">
          <xsd:enumeration value="Current"/>
          <xsd:enumeration value="Not Current"/>
          <xsd:enumeration value="Archive"/>
        </xsd:restriction>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f1c754ed-6b8d-47f3-b51f-af8d6409c1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Record_Type xmlns="e182b503-b204-4cc9-be02-78c0dd1d9d19" xsi:nil="true"/>
    <Status xmlns="afb54073-c2e0-4e31-9f41-975c728944c7" xsi:nil="true"/>
    <IconOverlay xmlns="http://schemas.microsoft.com/sharepoint/v4" xsi:nil="true"/>
    <EDRMSOwner xmlns="e182b503-b204-4cc9-be02-78c0dd1d9d19" xsi:nil="true"/>
    <RetentionType xmlns="e182b503-b204-4cc9-be02-78c0dd1d9d19">Notify</RetentionType>
    <TaxCatchAll xmlns="e182b503-b204-4cc9-be02-78c0dd1d9d19" xsi:nil="true"/>
    <lcf76f155ced4ddcb4097134ff3c332f xmlns="afb54073-c2e0-4e31-9f41-975c728944c7">
      <Terms xmlns="http://schemas.microsoft.com/office/infopath/2007/PartnerControls"/>
    </lcf76f155ced4ddcb4097134ff3c332f>
    <RetentionDate xmlns="e182b503-b204-4cc9-be02-78c0dd1d9d19" xsi:nil="true"/>
    <Retention xmlns="e182b503-b204-4cc9-be02-78c0dd1d9d19">0</Retention>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3wOvmeY3l1VEtGTR3OecC4/DzXw==">AMUW2mXccSUjlzhLMJSPtRC+KUyjXjcDmsAKvG22BuBVmy+r5y3ognW+sl1W9L6vE4aCg1upljnLkVbyfoYPeoEEYE7PPG8YzaTvA1UtkoU22OgphiU1wVk9NaQ0fbUDjtbUBIbg5oUt4OAWOG1sgW1Gw5iHH501bafFptu3kmtFAXAg1ZmPdtu2l0BMalc2Jj81Vl7quPra2LYlnqOxzit9TSHHfS4fRhi7vxk+8NKyOXNuCyu9XJorgg4Wb2Yl9IN60Cma47HH</go:docsCustomData>
</go:gDocsCustomXmlDataStorage>
</file>

<file path=customXml/itemProps1.xml><?xml version="1.0" encoding="utf-8"?>
<ds:datastoreItem xmlns:ds="http://schemas.openxmlformats.org/officeDocument/2006/customXml" ds:itemID="{530446DC-BBDB-4682-9658-FCB096514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82b503-b204-4cc9-be02-78c0dd1d9d19"/>
    <ds:schemaRef ds:uri="http://schemas.microsoft.com/sharepoint/v4"/>
    <ds:schemaRef ds:uri="afb54073-c2e0-4e31-9f41-975c728944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5CB5F-CC79-4592-BBDD-A22BE0FEE6B5}">
  <ds:schemaRefs>
    <ds:schemaRef ds:uri="http://schemas.microsoft.com/sharepoint/v3/contenttype/forms"/>
  </ds:schemaRefs>
</ds:datastoreItem>
</file>

<file path=customXml/itemProps3.xml><?xml version="1.0" encoding="utf-8"?>
<ds:datastoreItem xmlns:ds="http://schemas.openxmlformats.org/officeDocument/2006/customXml" ds:itemID="{7D2562BD-A569-43A4-BD73-1CDD2753F1DC}">
  <ds:schemaRefs>
    <ds:schemaRef ds:uri="http://schemas.microsoft.com/office/2006/metadata/properties"/>
    <ds:schemaRef ds:uri="http://schemas.microsoft.com/office/infopath/2007/PartnerControls"/>
    <ds:schemaRef ds:uri="e182b503-b204-4cc9-be02-78c0dd1d9d19"/>
    <ds:schemaRef ds:uri="afb54073-c2e0-4e31-9f41-975c728944c7"/>
    <ds:schemaRef ds:uri="http://schemas.microsoft.com/sharepoint/v4"/>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2951</Words>
  <Characters>16823</Characters>
  <Application>Microsoft Office Word</Application>
  <DocSecurity>0</DocSecurity>
  <Lines>140</Lines>
  <Paragraphs>39</Paragraphs>
  <ScaleCrop>false</ScaleCrop>
  <Company/>
  <LinksUpToDate>false</LinksUpToDate>
  <CharactersWithSpaces>19735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Gail Thomas</cp:lastModifiedBy>
  <cp:revision>170</cp:revision>
  <dcterms:created xsi:type="dcterms:W3CDTF">2024-12-05T16:33:00Z</dcterms:created>
  <dcterms:modified xsi:type="dcterms:W3CDTF">2025-05-15T10:32:00Z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y fmtid="{D5CDD505-2E9C-101B-9397-08002B2CF9AE}" pid="3" name="ContentTypeId">
    <vt:lpwstr>0x010100900617AF86045B4E8C283B184D5B81F9</vt:lpwstr>
  </property>
  <property fmtid="{D5CDD505-2E9C-101B-9397-08002B2CF9AE}" pid="4" name="MediaServiceImageTags">
    <vt:lpwstr/>
  </property>
</Properties>
</file>